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C2" w:rsidRPr="00653C1A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3C1A">
        <w:rPr>
          <w:snapToGrid w:val="0"/>
          <w:sz w:val="28"/>
          <w:szCs w:val="28"/>
        </w:rPr>
        <w:t xml:space="preserve">За 12 месяцев 2019 г. в сфере промышленной безопасности произошли 4 </w:t>
      </w:r>
      <w:r w:rsidRPr="00653C1A">
        <w:rPr>
          <w:sz w:val="28"/>
          <w:szCs w:val="28"/>
        </w:rPr>
        <w:t xml:space="preserve">(четыре) </w:t>
      </w:r>
      <w:r w:rsidRPr="00653C1A">
        <w:rPr>
          <w:snapToGrid w:val="0"/>
          <w:sz w:val="28"/>
          <w:szCs w:val="28"/>
        </w:rPr>
        <w:t xml:space="preserve">аварии, </w:t>
      </w:r>
      <w:r w:rsidRPr="00653C1A">
        <w:rPr>
          <w:sz w:val="28"/>
          <w:szCs w:val="28"/>
        </w:rPr>
        <w:t xml:space="preserve">при которых тяжело травмировано </w:t>
      </w:r>
      <w:r>
        <w:rPr>
          <w:sz w:val="28"/>
          <w:szCs w:val="28"/>
        </w:rPr>
        <w:t>6</w:t>
      </w:r>
      <w:r w:rsidRPr="00653C1A">
        <w:rPr>
          <w:sz w:val="28"/>
          <w:szCs w:val="28"/>
        </w:rPr>
        <w:t xml:space="preserve"> человек</w:t>
      </w:r>
      <w:r w:rsidRPr="00653C1A">
        <w:rPr>
          <w:snapToGrid w:val="0"/>
          <w:sz w:val="28"/>
          <w:szCs w:val="28"/>
        </w:rPr>
        <w:t>, со смертельным исходом – 1, травмированных в результате несчастных случаев и аварий на производстве</w:t>
      </w:r>
      <w:r w:rsidRPr="00653C1A">
        <w:rPr>
          <w:sz w:val="28"/>
          <w:szCs w:val="28"/>
        </w:rPr>
        <w:t xml:space="preserve"> – 15: с тяжелым исходом – 11, со смертельным исходом - 3)</w:t>
      </w:r>
      <w:r w:rsidRPr="00653C1A">
        <w:rPr>
          <w:snapToGrid w:val="0"/>
          <w:sz w:val="28"/>
          <w:szCs w:val="28"/>
        </w:rPr>
        <w:t>.</w:t>
      </w:r>
    </w:p>
    <w:p w:rsidR="001F43C2" w:rsidRPr="0034163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5A2D">
        <w:rPr>
          <w:snapToGrid w:val="0"/>
          <w:sz w:val="28"/>
          <w:szCs w:val="28"/>
        </w:rPr>
        <w:t>За аналогичный период 2018 года в сфере промышленной безопасности произошли 3 аварии, травмированных в результате несчастных случаев на производстве – 9 из них 3 - со смертельным исходом, 6 – с тяжелым исходом.</w:t>
      </w:r>
    </w:p>
    <w:p w:rsidR="001F43C2" w:rsidRPr="002E4471" w:rsidRDefault="001F43C2" w:rsidP="001F43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E4471">
        <w:rPr>
          <w:i/>
          <w:sz w:val="28"/>
          <w:szCs w:val="28"/>
        </w:rPr>
        <w:t>Аварии произошли:</w:t>
      </w:r>
    </w:p>
    <w:p w:rsidR="001F43C2" w:rsidRPr="002E4471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2E4471">
        <w:rPr>
          <w:b/>
          <w:i/>
          <w:snapToGrid w:val="0"/>
          <w:sz w:val="28"/>
          <w:szCs w:val="28"/>
        </w:rPr>
        <w:t>Воронежская область: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31.01.2019 на опасном производственном объекте «Система теплоснабжения Коминтерновского района», эксплуатируемом МКП «Воронежтеплосеть», по адресу: Воронежская область, г. Воронеж, ул. Еремеева, 25, произошло обрушение части ствола кирпичной дымовой трубы на крышу котельной. В результате аварии был разрушен котельный зал с находящимися там двумя паровыми котлами. Получили травмы 2 работника котельной: оператор котельной и лаборант установки ХВО. Травма, полученная оператором котельной, явилась тяжелой.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Комиссия по расследованию аварии сделала следующие выводы делает вывод о ее причинах.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97EDB">
        <w:rPr>
          <w:i/>
          <w:sz w:val="28"/>
          <w:szCs w:val="28"/>
        </w:rPr>
        <w:t>Технические причины аварии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Эксплуатация котлоагрегатов (ведение технологического процесса) со значительными отклонениями от требований инструкции завода изготовителя котла и паспорта дымовой трубы, выражавшимися в недопустимо малой температуре и объеме уходяших газов, отводимых через дымовую трубу.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Комбинированное температурно-влажностное воздействие на кирпичную кладку дымовой трубы с образованием конденсата и выходом его на наружную поверхность трубы (с образованием наледи в зимнее время).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lastRenderedPageBreak/>
        <w:t>Разрушение от температурно-влажностного воздействия кирпича и кладочного раствора привело к значительному уменьшению толщины стенки ствола трубы на отдельных участках (более половины ее толщины).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Превышение расчетного сопротивления материала кладки в месте наибольшего утонения и обрушение части ствола кирпичной дымовой трубы на здание котельной.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Разрушение здания котельной обрушившейся частью кирпичной дымовой трубы.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97EDB">
        <w:rPr>
          <w:i/>
          <w:sz w:val="28"/>
          <w:szCs w:val="28"/>
        </w:rPr>
        <w:t>Организационные причины аварии</w:t>
      </w:r>
    </w:p>
    <w:p w:rsidR="001F43C2" w:rsidRPr="00297EDB" w:rsidRDefault="001F43C2" w:rsidP="001F43C2">
      <w:pPr>
        <w:pStyle w:val="a5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297EDB">
        <w:rPr>
          <w:color w:val="auto"/>
          <w:sz w:val="28"/>
          <w:szCs w:val="28"/>
        </w:rPr>
        <w:t>Неудовлетворительное осуществление производственного контроля за соблюдением требований промышленной безопасности. Отсутствие действенных мер при выявлении нарушений требований промышленной безопасности.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Отсутствие контроля со стороны ответственных специалистов за соблюдением требований инструкций заводов изготовителей и правил ведения работ, регламентированных внутренними распорядительными документами предприятия, при эксплуатации котельного оборудования и сооружений, используемых в технологическом процессе.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Невыполнение работ профилактического характера или работ по устранению повреждений в целях предохранения конструкций трубы имеющей дефекты и повреждения от дальнейших разрушений.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Невыполнение мероприятий, в том числе надлежащего ремонта, влияющих на безопасную эксплуатацию сооружений на опасном производственном объекте, предложенных в заключениях экспертиз промышленной безопасности.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t>Непринятие мер по приостановке эксплуатации опасного производственного объекта при обнаружении обстоятельств, влияющих на промышленную безопасность (неработоспособное (аварийное) состояние дымовой трубы, исключающее ее дальнейшую эксплуатацию) и безопасность работников при эксплуатации зданий и сооружений.</w:t>
      </w:r>
    </w:p>
    <w:p w:rsidR="001F43C2" w:rsidRPr="00297EDB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297EDB">
        <w:rPr>
          <w:sz w:val="28"/>
          <w:szCs w:val="28"/>
        </w:rPr>
        <w:lastRenderedPageBreak/>
        <w:t>За нарушения требований промышленной безопасности были привлечены к административной ответственности в виде штрафа по части 1 статьи 9.1 КоАП РФ 3 должностных лица и 1 юридическое лицо. Общая сумма штрафов составила 260,0 тыс.руб.</w:t>
      </w:r>
    </w:p>
    <w:p w:rsidR="001F43C2" w:rsidRPr="00297EDB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DB">
        <w:rPr>
          <w:rFonts w:ascii="Times New Roman" w:hAnsi="Times New Roman" w:cs="Times New Roman"/>
          <w:sz w:val="28"/>
          <w:szCs w:val="28"/>
        </w:rPr>
        <w:t>Ущерб от аварии составил 1063,76 тыс.руб, в том числе прямые потери от аварии составили 849,222 тыс.руб.</w:t>
      </w:r>
    </w:p>
    <w:p w:rsidR="001F43C2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0F">
        <w:rPr>
          <w:rFonts w:ascii="Times New Roman" w:hAnsi="Times New Roman" w:cs="Times New Roman"/>
          <w:sz w:val="28"/>
          <w:szCs w:val="28"/>
        </w:rPr>
        <w:t>19.07.2019 г. в 17 часов 50 минут произошла авария и групповой несчастный случай в бытовом помещении, примыкающему к топочному отделению сушильно – очистительной башни СОБ-24, входящей в состав опасного производственного объекта - Механизированный склад бестарного напольного хранения растительного сырья (А12-03820-0001, IV класс опасности), принадлежащий ОАО «Павловское ХПП», расположенного по адресу: Воронежская обл., г. Павловск, Усадьба ХПП. Опасным производственным фактором явилось растекание топлива из бака с последующим испарением. Оборудование, использование которого привело к несчастному случаю - емкость с топливом для сушки растительного сырья. Во время сушки и подработки зерна в помещении СОБ-24, произошел неконтролируемый взрыв, в результате которого пострадавшие 3 человека получили термически</w:t>
      </w:r>
      <w:r>
        <w:rPr>
          <w:rFonts w:ascii="Times New Roman" w:hAnsi="Times New Roman" w:cs="Times New Roman"/>
          <w:sz w:val="28"/>
          <w:szCs w:val="28"/>
        </w:rPr>
        <w:t>е ожоги разной степени тяжести.</w:t>
      </w:r>
    </w:p>
    <w:p w:rsidR="001F43C2" w:rsidRPr="0053430F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C">
        <w:rPr>
          <w:rFonts w:ascii="Times New Roman" w:hAnsi="Times New Roman" w:cs="Times New Roman"/>
          <w:sz w:val="28"/>
          <w:szCs w:val="28"/>
        </w:rPr>
        <w:t>Комиссией, образованной Верхне-Донским управлением Ростехнадзора в соответствии с действующим законодательством, закончено расследование группового несчастного случая и технического расследования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7EC">
        <w:rPr>
          <w:rFonts w:ascii="Times New Roman" w:hAnsi="Times New Roman" w:cs="Times New Roman"/>
          <w:sz w:val="28"/>
          <w:szCs w:val="28"/>
        </w:rPr>
        <w:t xml:space="preserve"> направленного на установление причин аварии и обстоятельств, связанного с ней тяжелого несчастного случая, а также на разработку мер и профилактических мероприятий по их предупреждению. Установлены технические и  организационные причины аварии: использование топлива в Форсунке Ф-1 для сушки зерна не соответствующего аналогичной инструкции по эксплуатации; эксплуатация емкости для хранения топлива расположенной на расстоянии менее 20 м от топочного отделения сушилки; отсутствие аттестации специалистов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7EC">
        <w:rPr>
          <w:rFonts w:ascii="Times New Roman" w:hAnsi="Times New Roman" w:cs="Times New Roman"/>
          <w:sz w:val="28"/>
          <w:szCs w:val="28"/>
        </w:rPr>
        <w:t xml:space="preserve">ОАО «Павловское ХПП» по </w:t>
      </w:r>
      <w:r w:rsidRPr="007957EC">
        <w:rPr>
          <w:rFonts w:ascii="Times New Roman" w:hAnsi="Times New Roman" w:cs="Times New Roman"/>
          <w:sz w:val="28"/>
          <w:szCs w:val="28"/>
        </w:rPr>
        <w:lastRenderedPageBreak/>
        <w:t>промышленной безопасности; допуск к работе на опасном производственном объекте лиц, не удовлетворяющих соответствующим квалификационным требованиям, без проверки знаний в области промышленной безопасности; отсутствие организации и осуществления производственного контроля на предприятии; отсутствие проверки знаний действий персонала в предаварийных и аварийных ситуациях в квалификационной (экзаменационной) комиссии эксплуатирующей организации при допуске к самостоятельной работе, а также во время учебных тревог; отсутствии технологического регламента, который является основным техническим документом, определяющим безопасные условия эксплуатации производства и регламентированный технологический режим процесса.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 xml:space="preserve">11.06.2019 года на территории строительной площадки, расположенной по адресу: г. Воронеж, ул. Краснознаменная, 57 (позиция 3), произошла авария с фасадным строительным подъемником в платформе, которого находился штукатур ООО «Мир Строительства», упавший в результате происшествия с высоты более двух десятков метров и получивший в результате падения травмы не совместимые с жизнью. 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Технической причиной аварии и связанного с ней несчастного случая стало использование по назначению за пределами периода безопасной эксплуатации, заявленного изготовителем, фасадного строительного подъёмника, канаты которого имели состояние, не отвечающее требованиям инструкции по эксплуатации и монтажу, что привело к разрушению рабочего каната и не обеспечило своевременное срабатывание рычажного ловителя.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Авария и связанный с ней несчастный случай стали следствием неудовлетворительной организации производства работ и отсутствия производственного контроля за соблюдением требований промышленной безопасности на опасном производственном объекте, эксплуатируемом ООО «Мир Строительства». Возникновению аварии с связанного с ней несчастный случай способствовало: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lastRenderedPageBreak/>
        <w:t>- нахождение в поднятой на высоту платформе фасадного строительного подъемника работника, не применившего средства защиты от возможного падения с высоты;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- неудовлетворительная производственная и технологическая дисциплина работников, связанных с организацией и обеспечением безопасной эксплуатации фасадного строительного подъемника, в отсутствие надлежащего контроля со стороны ответственных специалистов;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- производство работ по монтажу и наладке  фасадного строительного подъемника работниками, не прошедшими обучения по программам профессиональной подготовки, переподготовки или повышения квалификации по профессиям рабочих, предусматривающим профессиональную деятельность по монтажу и наладке подъемных сооружений, не ознакомившимися  с руководством (инструкцией) по монтажу, регламентирующем порядок операций  и дополнительными требованиями промышленной безопасности всего комплекса работ, связанных с монтажом фасадного строительного подъёмника;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- отсутствие в организации документов, определяющих ответственность, полномочия и взаимоотношения работников, занятых в выполнении технологических процессов при монтаже подъемных сооружений, а также процедуры контроля соблюдения технологических процессов при монтаже;</w:t>
      </w:r>
    </w:p>
    <w:p w:rsidR="001F43C2" w:rsidRPr="00647B75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75">
        <w:rPr>
          <w:rFonts w:ascii="Times New Roman" w:hAnsi="Times New Roman" w:cs="Times New Roman"/>
          <w:sz w:val="28"/>
          <w:szCs w:val="28"/>
        </w:rPr>
        <w:t>- использование работников не по специальности, а именно, выполнение обязанностей оператора (машиниста) фасадного строительного подъёмника необученным и не допущенным в установленном порядке к самостоятельной работе в качестве оператора (машиниста) фасадного строительного подъёмника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3C2" w:rsidRPr="002E4471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2E4471">
        <w:rPr>
          <w:b/>
          <w:i/>
          <w:snapToGrid w:val="0"/>
          <w:sz w:val="28"/>
          <w:szCs w:val="28"/>
        </w:rPr>
        <w:t>Липецкая область:</w:t>
      </w:r>
    </w:p>
    <w:p w:rsidR="001F43C2" w:rsidRPr="002E4471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71">
        <w:rPr>
          <w:rFonts w:ascii="Times New Roman" w:hAnsi="Times New Roman" w:cs="Times New Roman"/>
          <w:sz w:val="28"/>
          <w:szCs w:val="28"/>
        </w:rPr>
        <w:t xml:space="preserve">05.09.2019 г. в ПАО «НЛМК» на объекте строительства «Логистический склад» ПАО «НЛМК», расположенном по адресу: г. Липецк, ул. Алмазная, 12в, произошло разрушение среднего колена стрелы автомобильного </w:t>
      </w:r>
      <w:r w:rsidRPr="002E4471">
        <w:rPr>
          <w:rFonts w:ascii="Times New Roman" w:hAnsi="Times New Roman" w:cs="Times New Roman"/>
          <w:sz w:val="28"/>
          <w:szCs w:val="28"/>
        </w:rPr>
        <w:lastRenderedPageBreak/>
        <w:t xml:space="preserve">подъёмника АКП-30 и падение с высоты 14 метров люльки автомобильного подъёмника с двумя монтажниками ЗАО «Липецк Коксохиммонтаж». В результате падения с высоты указанные монтажники получили травмы, относящиеся к категории тяжелая степень повреждения здоровья. </w:t>
      </w:r>
    </w:p>
    <w:p w:rsidR="001F43C2" w:rsidRPr="002E4471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71">
        <w:rPr>
          <w:rFonts w:ascii="Times New Roman" w:hAnsi="Times New Roman" w:cs="Times New Roman"/>
          <w:sz w:val="28"/>
          <w:szCs w:val="28"/>
        </w:rPr>
        <w:t>Комиссией по расследовани</w:t>
      </w:r>
      <w:r>
        <w:rPr>
          <w:rFonts w:ascii="Times New Roman" w:hAnsi="Times New Roman" w:cs="Times New Roman"/>
          <w:sz w:val="28"/>
          <w:szCs w:val="28"/>
        </w:rPr>
        <w:t>ю причин аварии и группового не</w:t>
      </w:r>
      <w:r w:rsidRPr="002E4471">
        <w:rPr>
          <w:rFonts w:ascii="Times New Roman" w:hAnsi="Times New Roman" w:cs="Times New Roman"/>
          <w:sz w:val="28"/>
          <w:szCs w:val="28"/>
        </w:rPr>
        <w:t>счастного случая с тяжёлым исходом установлены следующие причины:</w:t>
      </w:r>
    </w:p>
    <w:p w:rsidR="001F43C2" w:rsidRPr="002E4471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471">
        <w:rPr>
          <w:rFonts w:ascii="Times New Roman" w:hAnsi="Times New Roman" w:cs="Times New Roman"/>
          <w:sz w:val="28"/>
          <w:szCs w:val="28"/>
        </w:rPr>
        <w:t>разрушение металлоконструкции среднего колена стрелы автоподъёмника в результате достижения предельных значений, сопровождаемых потерей структурной целостности среднего колена под воздействием силы, создаваемой 2-мя гидроцилиндрами подъёма среднего колена, в том числе и упирание средней секции стрелы в закрепленную стропильную ферму;</w:t>
      </w:r>
    </w:p>
    <w:p w:rsidR="001F43C2" w:rsidRPr="002E4471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471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и выполнение ЗАО «Липецк Коксохиммонтаж» работ повышенной опасности (работ на высоте); </w:t>
      </w:r>
    </w:p>
    <w:p w:rsidR="001F43C2" w:rsidRPr="002E4471" w:rsidRDefault="001F43C2" w:rsidP="001F4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471">
        <w:rPr>
          <w:rFonts w:ascii="Times New Roman" w:hAnsi="Times New Roman" w:cs="Times New Roman"/>
          <w:sz w:val="28"/>
          <w:szCs w:val="28"/>
        </w:rPr>
        <w:t>неудовлетворительный производственный контроль со стороны руководителей и специалистов ИП Чернышов А.И., ЗАО «Липецк Коксохиммонтаж» за соблюдением требований промышленной безопасности и состоя</w:t>
      </w:r>
      <w:r>
        <w:rPr>
          <w:rFonts w:ascii="Times New Roman" w:hAnsi="Times New Roman" w:cs="Times New Roman"/>
          <w:sz w:val="28"/>
          <w:szCs w:val="28"/>
        </w:rPr>
        <w:t>нием условий и охраны труда при</w:t>
      </w:r>
      <w:r w:rsidRPr="002E4471">
        <w:rPr>
          <w:rFonts w:ascii="Times New Roman" w:hAnsi="Times New Roman" w:cs="Times New Roman"/>
          <w:sz w:val="28"/>
          <w:szCs w:val="28"/>
        </w:rPr>
        <w:t xml:space="preserve"> эксплуатации опасного производственного объекта, за соблюдением работниками требований должностных и производственных инструкций.</w:t>
      </w:r>
    </w:p>
    <w:p w:rsidR="001F43C2" w:rsidRPr="0053430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3430F">
        <w:rPr>
          <w:snapToGrid w:val="0"/>
          <w:sz w:val="28"/>
          <w:szCs w:val="28"/>
        </w:rPr>
        <w:t xml:space="preserve">Несчастные случаи </w:t>
      </w:r>
      <w:r>
        <w:rPr>
          <w:snapToGrid w:val="0"/>
          <w:sz w:val="28"/>
          <w:szCs w:val="28"/>
        </w:rPr>
        <w:t xml:space="preserve">со смертельным исходом в </w:t>
      </w:r>
      <w:r w:rsidRPr="00653C1A">
        <w:rPr>
          <w:snapToGrid w:val="0"/>
          <w:sz w:val="28"/>
          <w:szCs w:val="28"/>
        </w:rPr>
        <w:t xml:space="preserve">сфере промышленной безопасности </w:t>
      </w:r>
      <w:r w:rsidRPr="0053430F">
        <w:rPr>
          <w:snapToGrid w:val="0"/>
          <w:sz w:val="28"/>
          <w:szCs w:val="28"/>
        </w:rPr>
        <w:t>произошли:</w:t>
      </w:r>
    </w:p>
    <w:p w:rsidR="001F43C2" w:rsidRPr="0053430F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53430F">
        <w:rPr>
          <w:b/>
          <w:i/>
          <w:snapToGrid w:val="0"/>
          <w:sz w:val="28"/>
          <w:szCs w:val="28"/>
        </w:rPr>
        <w:t>Воронежская область: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718E">
        <w:rPr>
          <w:snapToGrid w:val="0"/>
          <w:sz w:val="28"/>
          <w:szCs w:val="28"/>
        </w:rPr>
        <w:t xml:space="preserve">В Воронежской области </w:t>
      </w:r>
      <w:r>
        <w:rPr>
          <w:snapToGrid w:val="0"/>
          <w:sz w:val="28"/>
          <w:szCs w:val="28"/>
        </w:rPr>
        <w:t xml:space="preserve">06.12.2019 г. </w:t>
      </w:r>
      <w:r w:rsidRPr="0009718E">
        <w:rPr>
          <w:snapToGrid w:val="0"/>
          <w:sz w:val="28"/>
          <w:szCs w:val="28"/>
        </w:rPr>
        <w:t xml:space="preserve">допущен 1 несчастный случай со смертельным исходом </w:t>
      </w:r>
      <w:r>
        <w:rPr>
          <w:snapToGrid w:val="0"/>
          <w:sz w:val="28"/>
          <w:szCs w:val="28"/>
        </w:rPr>
        <w:t>на опасном производственном объекте «Карьер» (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класса опасности) АО «Павловск Неруд». Оборудование, использование которого привело к несчастному случаю – машина путевая ремонтная (МСШУ-4). В результате движения назад путевой машины произошел несчастный случай со смертельным исходом с мастером пути Ткачевым П.Г</w:t>
      </w:r>
      <w:r w:rsidRPr="0009718E">
        <w:rPr>
          <w:snapToGrid w:val="0"/>
          <w:sz w:val="28"/>
          <w:szCs w:val="28"/>
        </w:rPr>
        <w:t xml:space="preserve">. </w:t>
      </w:r>
      <w:r w:rsidRPr="0009718E">
        <w:rPr>
          <w:snapToGrid w:val="0"/>
          <w:sz w:val="28"/>
          <w:szCs w:val="28"/>
        </w:rPr>
        <w:lastRenderedPageBreak/>
        <w:t>В настоящее время проводится расследование с целью выявления причин несчастного случая.</w:t>
      </w:r>
    </w:p>
    <w:p w:rsidR="001F43C2" w:rsidRPr="00CF787D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E67B37">
        <w:rPr>
          <w:b/>
          <w:i/>
          <w:snapToGrid w:val="0"/>
          <w:sz w:val="28"/>
          <w:szCs w:val="28"/>
        </w:rPr>
        <w:t>Белгородская область: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7B37">
        <w:rPr>
          <w:snapToGrid w:val="0"/>
          <w:sz w:val="28"/>
          <w:szCs w:val="28"/>
        </w:rPr>
        <w:t>11 октября 2019 г. в 9 час. 00 мин.</w:t>
      </w:r>
      <w:r>
        <w:rPr>
          <w:snapToGrid w:val="0"/>
          <w:sz w:val="28"/>
          <w:szCs w:val="28"/>
        </w:rPr>
        <w:t xml:space="preserve"> н</w:t>
      </w:r>
      <w:r w:rsidRPr="00E67B37">
        <w:rPr>
          <w:snapToGrid w:val="0"/>
          <w:sz w:val="28"/>
          <w:szCs w:val="28"/>
        </w:rPr>
        <w:t>а территории строительной площадки по адресу город Белгород ул. Есенина, д. 15 в результате падения с выносной площадки, расположенной на 9-ом этаже строящегося жилого дома, смертельно травмирован рабочий Шиховой С.В.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7B37">
        <w:rPr>
          <w:snapToGrid w:val="0"/>
          <w:sz w:val="28"/>
          <w:szCs w:val="28"/>
        </w:rPr>
        <w:t>Случай расследован в установленном порядке. В результате расследовании выявлены следующие причины: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7B37">
        <w:rPr>
          <w:snapToGrid w:val="0"/>
          <w:sz w:val="28"/>
          <w:szCs w:val="28"/>
        </w:rPr>
        <w:t>1. Неудовлетворительная организация безопасного пр</w:t>
      </w:r>
      <w:r>
        <w:rPr>
          <w:snapToGrid w:val="0"/>
          <w:sz w:val="28"/>
          <w:szCs w:val="28"/>
        </w:rPr>
        <w:t xml:space="preserve">оизводства </w:t>
      </w:r>
      <w:r w:rsidRPr="00E67B37">
        <w:rPr>
          <w:snapToGrid w:val="0"/>
          <w:sz w:val="28"/>
          <w:szCs w:val="28"/>
        </w:rPr>
        <w:t>погрузочно-разгрузочных работ и работ по подъему и перемещению грузо</w:t>
      </w:r>
      <w:r>
        <w:rPr>
          <w:snapToGrid w:val="0"/>
          <w:sz w:val="28"/>
          <w:szCs w:val="28"/>
        </w:rPr>
        <w:t>в с применением башенного крана</w:t>
      </w:r>
      <w:r w:rsidRPr="00E67B37">
        <w:rPr>
          <w:snapToGrid w:val="0"/>
          <w:sz w:val="28"/>
          <w:szCs w:val="28"/>
        </w:rPr>
        <w:t xml:space="preserve"> на территории строительного объекта «Жилой дом со встроенными - пристроен</w:t>
      </w:r>
      <w:r>
        <w:rPr>
          <w:snapToGrid w:val="0"/>
          <w:sz w:val="28"/>
          <w:szCs w:val="28"/>
        </w:rPr>
        <w:t>ными нежилыми</w:t>
      </w:r>
      <w:r w:rsidRPr="00E67B37">
        <w:rPr>
          <w:snapToGrid w:val="0"/>
          <w:sz w:val="28"/>
          <w:szCs w:val="28"/>
        </w:rPr>
        <w:t xml:space="preserve"> помещениями по ул. Есенина 15 в г. Белгороде» со стороны должностных лиц ООО «Строймонтаж». 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7B37">
        <w:rPr>
          <w:snapToGrid w:val="0"/>
          <w:sz w:val="28"/>
          <w:szCs w:val="28"/>
        </w:rPr>
        <w:t>2. Неудовлетворительная организация безопасного производства погрузо-разгрузочных работ по подъему и перемещению грузов с применением башенного крана на территории строительного объекта: «Жилой дом со встроенными -пристроен</w:t>
      </w:r>
      <w:r>
        <w:rPr>
          <w:snapToGrid w:val="0"/>
          <w:sz w:val="28"/>
          <w:szCs w:val="28"/>
        </w:rPr>
        <w:t>ными нежилыми</w:t>
      </w:r>
      <w:r w:rsidRPr="00E67B37">
        <w:rPr>
          <w:snapToGrid w:val="0"/>
          <w:sz w:val="28"/>
          <w:szCs w:val="28"/>
        </w:rPr>
        <w:t xml:space="preserve"> помещениями по ул. Есенина 15 в г. Белгороде» со стороны </w:t>
      </w:r>
      <w:r>
        <w:rPr>
          <w:snapToGrid w:val="0"/>
          <w:sz w:val="28"/>
          <w:szCs w:val="28"/>
        </w:rPr>
        <w:t xml:space="preserve">должностных лиц (специалистов) </w:t>
      </w:r>
      <w:r w:rsidRPr="00E67B37">
        <w:rPr>
          <w:snapToGrid w:val="0"/>
          <w:sz w:val="28"/>
          <w:szCs w:val="28"/>
        </w:rPr>
        <w:t xml:space="preserve">ИП Солопов Н.В. </w:t>
      </w:r>
    </w:p>
    <w:p w:rsidR="001F43C2" w:rsidRPr="00E67B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7B37">
        <w:rPr>
          <w:snapToGrid w:val="0"/>
          <w:sz w:val="28"/>
          <w:szCs w:val="28"/>
        </w:rPr>
        <w:t xml:space="preserve">3. Неудовлетворительная организация и осуществление производственного контроля при эксплуатации подъемного сооружения со стороны ИП Солопов Н.В. и </w:t>
      </w:r>
      <w:r>
        <w:rPr>
          <w:snapToGrid w:val="0"/>
          <w:sz w:val="28"/>
          <w:szCs w:val="28"/>
        </w:rPr>
        <w:t xml:space="preserve">должностных лиц (специалистов) </w:t>
      </w:r>
      <w:r w:rsidRPr="00E67B37">
        <w:rPr>
          <w:snapToGrid w:val="0"/>
          <w:sz w:val="28"/>
          <w:szCs w:val="28"/>
        </w:rPr>
        <w:t>ИП Солопов Н.В.</w:t>
      </w:r>
    </w:p>
    <w:p w:rsidR="001F43C2" w:rsidRPr="003F4C27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3F4C27">
        <w:rPr>
          <w:b/>
          <w:i/>
          <w:snapToGrid w:val="0"/>
          <w:sz w:val="28"/>
          <w:szCs w:val="28"/>
        </w:rPr>
        <w:t>Липецк</w:t>
      </w:r>
      <w:r>
        <w:rPr>
          <w:b/>
          <w:i/>
          <w:snapToGrid w:val="0"/>
          <w:sz w:val="28"/>
          <w:szCs w:val="28"/>
        </w:rPr>
        <w:t>ая область</w:t>
      </w:r>
      <w:r w:rsidRPr="003F4C27">
        <w:rPr>
          <w:b/>
          <w:i/>
          <w:snapToGrid w:val="0"/>
          <w:sz w:val="28"/>
          <w:szCs w:val="28"/>
        </w:rPr>
        <w:t>:</w:t>
      </w:r>
    </w:p>
    <w:p w:rsidR="001F43C2" w:rsidRPr="00413D7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3D7F">
        <w:rPr>
          <w:snapToGrid w:val="0"/>
          <w:sz w:val="28"/>
          <w:szCs w:val="28"/>
        </w:rPr>
        <w:t xml:space="preserve">05.09.2019 </w:t>
      </w:r>
      <w:r>
        <w:rPr>
          <w:snapToGrid w:val="0"/>
          <w:sz w:val="28"/>
          <w:szCs w:val="28"/>
        </w:rPr>
        <w:t>г. в</w:t>
      </w:r>
      <w:r w:rsidRPr="00413D7F">
        <w:rPr>
          <w:snapToGrid w:val="0"/>
          <w:sz w:val="28"/>
          <w:szCs w:val="28"/>
        </w:rPr>
        <w:t xml:space="preserve"> ПАО «НЛМК» на объекте строительства «Логистический склад» ПАО «НЛМК», расположенном по адресу: г. Липецк, ул. Алмазная, 12в, произошло разрушение среднего колена стрелы автомобильного подъёмника АКП-30 и падение с высоты 14 метров люльки автомобильного </w:t>
      </w:r>
      <w:r w:rsidRPr="00413D7F">
        <w:rPr>
          <w:snapToGrid w:val="0"/>
          <w:sz w:val="28"/>
          <w:szCs w:val="28"/>
        </w:rPr>
        <w:lastRenderedPageBreak/>
        <w:t xml:space="preserve">подъёмника с двумя монтажниками ЗАО «Липецк Коксохиммонтаж». В результате падения с высоты указанные монтажники получили травмы, относящиеся к категории тяжелая степень повреждения здоровья. </w:t>
      </w:r>
    </w:p>
    <w:p w:rsidR="001F43C2" w:rsidRPr="00413D7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3D7F">
        <w:rPr>
          <w:snapToGrid w:val="0"/>
          <w:sz w:val="28"/>
          <w:szCs w:val="28"/>
        </w:rPr>
        <w:t>Комиссией по расследовани</w:t>
      </w:r>
      <w:r>
        <w:rPr>
          <w:snapToGrid w:val="0"/>
          <w:sz w:val="28"/>
          <w:szCs w:val="28"/>
        </w:rPr>
        <w:t>ю причин аварии и группового не</w:t>
      </w:r>
      <w:r w:rsidRPr="00413D7F">
        <w:rPr>
          <w:snapToGrid w:val="0"/>
          <w:sz w:val="28"/>
          <w:szCs w:val="28"/>
        </w:rPr>
        <w:t>счастного случая с тяжёлым исходом установлены следующие причины:</w:t>
      </w:r>
    </w:p>
    <w:p w:rsidR="001F43C2" w:rsidRPr="00413D7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13D7F">
        <w:rPr>
          <w:snapToGrid w:val="0"/>
          <w:sz w:val="28"/>
          <w:szCs w:val="28"/>
        </w:rPr>
        <w:t>разрушение металлоконструкции среднего колена стрелы автоподъёмника в результате достижения предельных значений, сопровождаемых потерей структурной целостности среднего колена под воздействием силы, создаваемой 2-мя гидроцилиндрами подъёма среднего колена, в том числе и упирание средней секции стрелы в закрепленную стропильную ферму;</w:t>
      </w:r>
    </w:p>
    <w:p w:rsidR="001F43C2" w:rsidRPr="00413D7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13D7F">
        <w:rPr>
          <w:snapToGrid w:val="0"/>
          <w:sz w:val="28"/>
          <w:szCs w:val="28"/>
        </w:rPr>
        <w:t xml:space="preserve">неудовлетворительная организация и выполнение ЗАО «Липецк Коксохиммонтаж» работ повышенной опасности (работ на высоте); </w:t>
      </w:r>
    </w:p>
    <w:p w:rsidR="001F43C2" w:rsidRPr="00413D7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13D7F">
        <w:rPr>
          <w:snapToGrid w:val="0"/>
          <w:sz w:val="28"/>
          <w:szCs w:val="28"/>
        </w:rPr>
        <w:t>неудовлетворительный производственный контроль со стороны руководителей и специалистов ИП Чернышов А.И., ЗАО «Липецк Коксохиммонтаж» за соблюдением требований промышленной безопасности и состоя</w:t>
      </w:r>
      <w:r>
        <w:rPr>
          <w:snapToGrid w:val="0"/>
          <w:sz w:val="28"/>
          <w:szCs w:val="28"/>
        </w:rPr>
        <w:t>нием условий и охраны труда при</w:t>
      </w:r>
      <w:r w:rsidRPr="00413D7F">
        <w:rPr>
          <w:snapToGrid w:val="0"/>
          <w:sz w:val="28"/>
          <w:szCs w:val="28"/>
        </w:rPr>
        <w:t xml:space="preserve"> эксплуатации опасного производственного объекта, за соблюдением работниками требований должностных и производственных инструкций.</w:t>
      </w:r>
    </w:p>
    <w:p w:rsidR="001F43C2" w:rsidRPr="00BA5AF5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A5AF5">
        <w:rPr>
          <w:snapToGrid w:val="0"/>
          <w:sz w:val="28"/>
          <w:szCs w:val="28"/>
        </w:rPr>
        <w:t xml:space="preserve">За 12 месяцев </w:t>
      </w:r>
      <w:r w:rsidRPr="00BC3E4F">
        <w:rPr>
          <w:snapToGrid w:val="0"/>
          <w:sz w:val="28"/>
          <w:szCs w:val="28"/>
        </w:rPr>
        <w:t xml:space="preserve">2019 г. в сфере энергетического надзора </w:t>
      </w:r>
      <w:r w:rsidRPr="00BC3E4F">
        <w:rPr>
          <w:sz w:val="28"/>
          <w:szCs w:val="28"/>
        </w:rPr>
        <w:t>на подконтрольных предприятиях и организациях зарегистрированы 5 случаев, классифицированных как авария</w:t>
      </w:r>
      <w:r w:rsidRPr="00BC3E4F">
        <w:rPr>
          <w:snapToGrid w:val="0"/>
          <w:sz w:val="28"/>
          <w:szCs w:val="28"/>
        </w:rPr>
        <w:t>.</w:t>
      </w:r>
    </w:p>
    <w:p w:rsidR="001F43C2" w:rsidRPr="00BA5AF5" w:rsidRDefault="001F43C2" w:rsidP="001F43C2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BA5AF5">
        <w:rPr>
          <w:i/>
          <w:snapToGrid w:val="0"/>
          <w:sz w:val="28"/>
          <w:szCs w:val="28"/>
        </w:rPr>
        <w:t>Аварии произошли:</w:t>
      </w:r>
    </w:p>
    <w:p w:rsidR="001F43C2" w:rsidRPr="00BA5AF5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BA5AF5">
        <w:rPr>
          <w:b/>
          <w:i/>
          <w:snapToGrid w:val="0"/>
          <w:sz w:val="28"/>
          <w:szCs w:val="28"/>
        </w:rPr>
        <w:t>Воронежская область: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11.02.2019 года в 14</w:t>
      </w:r>
      <w:r>
        <w:rPr>
          <w:snapToGrid w:val="0"/>
          <w:sz w:val="28"/>
          <w:szCs w:val="28"/>
        </w:rPr>
        <w:t xml:space="preserve"> часов </w:t>
      </w:r>
      <w:r w:rsidRPr="00430019">
        <w:rPr>
          <w:snapToGrid w:val="0"/>
          <w:sz w:val="28"/>
          <w:szCs w:val="28"/>
        </w:rPr>
        <w:t>00</w:t>
      </w:r>
      <w:r>
        <w:rPr>
          <w:snapToGrid w:val="0"/>
          <w:sz w:val="28"/>
          <w:szCs w:val="28"/>
        </w:rPr>
        <w:t xml:space="preserve"> минут</w:t>
      </w:r>
      <w:r w:rsidRPr="00430019">
        <w:rPr>
          <w:snapToGrid w:val="0"/>
          <w:sz w:val="28"/>
          <w:szCs w:val="28"/>
        </w:rPr>
        <w:t xml:space="preserve"> произошло отключение на тепловой сети ООО «Воронежская керамика» в связи с порывом трубы возле жилого дома по улице Пирогова, 48. Без теплоснабжения был 1 жилой дом с населением 3 человека (дом расселен). В 16.00 14.02.2019 восстановлено теплоснабжение потребителя Тепловая сеть ООО «Воронежская керамика». 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Причины: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lastRenderedPageBreak/>
        <w:t>- ошибочные или неправильные действия (или бездействие) персонала служб (подразделений) организации;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- несоблюдение сроков, невыполнение в требуемых объемах технического обслуживания, диагностирования или ремонта оборудования и устройств. Коррозионный износ, эрозионный износ.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21.03.2019 г. в 10</w:t>
      </w:r>
      <w:r>
        <w:rPr>
          <w:snapToGrid w:val="0"/>
          <w:sz w:val="28"/>
          <w:szCs w:val="28"/>
        </w:rPr>
        <w:t xml:space="preserve"> часов </w:t>
      </w:r>
      <w:r w:rsidRPr="00430019">
        <w:rPr>
          <w:snapToGrid w:val="0"/>
          <w:sz w:val="28"/>
          <w:szCs w:val="28"/>
        </w:rPr>
        <w:t>30</w:t>
      </w:r>
      <w:r>
        <w:rPr>
          <w:snapToGrid w:val="0"/>
          <w:sz w:val="28"/>
          <w:szCs w:val="28"/>
        </w:rPr>
        <w:t xml:space="preserve"> минут</w:t>
      </w:r>
      <w:r w:rsidRPr="00430019">
        <w:rPr>
          <w:snapToGrid w:val="0"/>
          <w:sz w:val="28"/>
          <w:szCs w:val="28"/>
        </w:rPr>
        <w:t xml:space="preserve"> произошло разрушение здания котельной Муниципального казенного предприятия Никольского сельского поселения «Жилищно-коммунальное хозяйство «Масловское», Воронежская область, Новоусманский район, 1 отд. с/х «Масловский» котельная улица Школьная, 7а. (взрыв котла «Вулкан 1500»). Без теплоснабжения было 19 жилых домов с населением 1233 человека, 1 школа, 1 детский сад, 1 дом культуры. В 23.00 21.03.2019 г. восстановлено теплоснабжение потребителей. Установлена передвижная блочно-модульная котельная, работающая на дизельном топливе.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При ликвидации аварий, задействованные следующие силы и средства: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- персонал (аварийной службы) – 10 человек.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- аварийная техника в количестве 4-х единиц.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 xml:space="preserve">Комиссией, созданной приказом Верхне-Донского управления Ростехнадзора закончено расследование причин аварии, произошедшей 21.03.2019 </w:t>
      </w:r>
      <w:r>
        <w:rPr>
          <w:snapToGrid w:val="0"/>
          <w:sz w:val="28"/>
          <w:szCs w:val="28"/>
        </w:rPr>
        <w:t xml:space="preserve">г. </w:t>
      </w:r>
      <w:r w:rsidRPr="00430019">
        <w:rPr>
          <w:snapToGrid w:val="0"/>
          <w:sz w:val="28"/>
          <w:szCs w:val="28"/>
        </w:rPr>
        <w:t>на опасном производственном объекте «Система теплоснабжения» Муниципального казенного предприятия «Жилищно-коммунальное хозяйство «Масловское» муниципального образования Никольского сельского поселения Новоусманского района Воронежской области.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 xml:space="preserve">Комиссия установила, что системы автоматики безопасности и регулирования автоматизированной блочной котельной АБК-№ 3,0 не обеспечили надежного контроля за параметрами эксплуатации отопительного котла «Вулкан» VK-1500, что привело к неконтролируемому росту давления в межтрубном пространстве и корпусе котла выше расчетных значений, в </w:t>
      </w:r>
      <w:r w:rsidRPr="00430019">
        <w:rPr>
          <w:snapToGrid w:val="0"/>
          <w:sz w:val="28"/>
          <w:szCs w:val="28"/>
        </w:rPr>
        <w:lastRenderedPageBreak/>
        <w:t>результате чего произошел разрыв металла внутренней обечайки топочной камеры в зоне её присоединения к передней трубной решетке.</w:t>
      </w:r>
    </w:p>
    <w:p w:rsidR="001F43C2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Материалы расследования аварии переданы в Следственное управление СК России по Воронежской области.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 xml:space="preserve">01.10.2019 </w:t>
      </w:r>
      <w:r>
        <w:rPr>
          <w:snapToGrid w:val="0"/>
          <w:sz w:val="28"/>
          <w:szCs w:val="28"/>
        </w:rPr>
        <w:t xml:space="preserve">г. </w:t>
      </w:r>
      <w:r w:rsidRPr="00430019">
        <w:rPr>
          <w:snapToGrid w:val="0"/>
          <w:sz w:val="28"/>
          <w:szCs w:val="28"/>
        </w:rPr>
        <w:t>в 5</w:t>
      </w:r>
      <w:r>
        <w:rPr>
          <w:snapToGrid w:val="0"/>
          <w:sz w:val="28"/>
          <w:szCs w:val="28"/>
        </w:rPr>
        <w:t xml:space="preserve"> часов </w:t>
      </w:r>
      <w:r w:rsidRPr="00430019">
        <w:rPr>
          <w:snapToGrid w:val="0"/>
          <w:sz w:val="28"/>
          <w:szCs w:val="28"/>
        </w:rPr>
        <w:t xml:space="preserve">20 </w:t>
      </w:r>
      <w:r>
        <w:rPr>
          <w:snapToGrid w:val="0"/>
          <w:sz w:val="28"/>
          <w:szCs w:val="28"/>
        </w:rPr>
        <w:t xml:space="preserve">минут </w:t>
      </w:r>
      <w:r w:rsidRPr="00430019">
        <w:rPr>
          <w:snapToGrid w:val="0"/>
          <w:sz w:val="28"/>
          <w:szCs w:val="28"/>
        </w:rPr>
        <w:t>отключилась ВЛ 500 кВ Донская - Старый Оскол №2 филиал АО «Концерн Росэнергоатом» «Нововоронежская атомная станция» (Нововоронежская АЭС)  ложным действием  2 ст. АОПН с запретом ТАПВ в составе МКПА 1 комплекта на ПС 500 кВ Донская и переданной 1 ком. ТО с запретом ТАПВ (через выходные реле 1,2 к. КСЗ) посредствам ПРМ/ПРД АКСТ 280/276 кГц на ПС 500 кВ Старый Оскол.</w:t>
      </w:r>
    </w:p>
    <w:p w:rsidR="001F43C2" w:rsidRPr="00430019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30019">
        <w:rPr>
          <w:snapToGrid w:val="0"/>
          <w:sz w:val="28"/>
          <w:szCs w:val="28"/>
        </w:rPr>
        <w:t>Комиссия, созданная приказом Верхне-Донского управления Ростехнадзора, установила, что в модуле напряжения MV3 устройства МКПА 1 комплект ВЛ 500 кВ Донская – Старый Оскол № 2 (АЛАР ФССС, АЛАР ФЦС, АОПН, УРОВ АОПН, ФОЛ) при производстве были установлены конденсаторы С66, С36 из партии с высоким уровнем дефектных компонентов, которые в процессе работы устройства ПА были повреждены с замыканием цепи, что привело к появлению постоянной составляющей в цепях тока и напряжения на вводах АЦП ADC32, срабатыванию функции АОПН и последующему срабатыванию функции УРОВ АОПН. Алгоритмы работали в соответствии с заложенным принципом действия и выставленными уставками</w:t>
      </w:r>
      <w:r>
        <w:rPr>
          <w:snapToGrid w:val="0"/>
          <w:sz w:val="28"/>
          <w:szCs w:val="28"/>
        </w:rPr>
        <w:t>.</w:t>
      </w:r>
    </w:p>
    <w:p w:rsidR="001F43C2" w:rsidRPr="005A6648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5A6648">
        <w:rPr>
          <w:b/>
          <w:i/>
          <w:snapToGrid w:val="0"/>
          <w:sz w:val="28"/>
          <w:szCs w:val="28"/>
        </w:rPr>
        <w:t>Белгородская область:</w:t>
      </w:r>
    </w:p>
    <w:p w:rsidR="001F43C2" w:rsidRPr="005A6648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A6648">
        <w:rPr>
          <w:snapToGrid w:val="0"/>
          <w:sz w:val="28"/>
          <w:szCs w:val="28"/>
        </w:rPr>
        <w:t xml:space="preserve">16.04.2019 г. в 00:12 На Мичуринской ГТ-ТЭЦ АО «ГТ Энерго». г. Белгород при повреждении КЛ-6 кВ КЛ 2 действием МТЗ КЛ-6 кВ КЛ 2 яч.4 В2-2Т произошло аварийное отключение выключателей 6 кВ В2-2Т и В-КЛ2 (защиты МТЗ КЛ-6 кВ действуют на отключение КЛ со всех сторон). Одновременно излишним действием ДЗТ 2Т отключились выключатель 110 кВ ЭВ-110 кВ 2Т и выключатели 6 кВ В4-2Т, ВТСН6-2Т, В2сГРУ-2Т. В результате отключения трансформатора 2Т в ремонтной схеме Мичуринской </w:t>
      </w:r>
      <w:r w:rsidRPr="005A6648">
        <w:rPr>
          <w:snapToGrid w:val="0"/>
          <w:sz w:val="28"/>
          <w:szCs w:val="28"/>
        </w:rPr>
        <w:lastRenderedPageBreak/>
        <w:t>ГТ-ТЭЦ, происходит потеря собственных нужд станции и отключение потребителей «КВИЛ», БЗЭМ с общей нагрузкой 1,5 МВт.</w:t>
      </w:r>
    </w:p>
    <w:p w:rsidR="001F43C2" w:rsidRPr="005A6648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A6648">
        <w:rPr>
          <w:snapToGrid w:val="0"/>
          <w:sz w:val="28"/>
          <w:szCs w:val="28"/>
        </w:rPr>
        <w:t>Причиной аварии стали ошибочные действия оперативного персонала, которые привели к задержке в ликвидации аварии и потере основного и резервного канала связи и телемеханики продолжительностью более 1 часа. Пострадавших и материального ущерба нет.</w:t>
      </w:r>
    </w:p>
    <w:p w:rsidR="001F43C2" w:rsidRPr="00CF787D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3416A7">
        <w:rPr>
          <w:b/>
          <w:i/>
          <w:snapToGrid w:val="0"/>
          <w:sz w:val="28"/>
          <w:szCs w:val="28"/>
        </w:rPr>
        <w:t>Курская область:</w:t>
      </w:r>
    </w:p>
    <w:p w:rsidR="001F43C2" w:rsidRPr="003416A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 xml:space="preserve">22.11.2019 на ул. Студенческая в г. Курске обнаружено повреждение на участке прямого трубопровода подземной прокладки Ду800 ТМ – 2 от ТЭЦ СЗР находящегося в эксплуатационной зоне ответственности Филиала ПАО «Квадра» - «Курская генерация» (ПАО Квадра). В 16ч 24мин 22.11.2019 произошло увеличение подпитки на ТЭЦ СЗР G = 1000 т/ч. В 18ч 10мин для проведения ремонтных работ отключен участок теплосети от ТК-59/1 до ТК -59/6 Ду800. Параметры теплоносителя до повреждения: давление 10,8/2,7 кг/см, температура 73/52 </w:t>
      </w:r>
      <w:r w:rsidRPr="003416A7">
        <w:rPr>
          <w:snapToGrid w:val="0"/>
          <w:sz w:val="28"/>
          <w:szCs w:val="28"/>
          <w:vertAlign w:val="superscript"/>
        </w:rPr>
        <w:t>0</w:t>
      </w:r>
      <w:r w:rsidRPr="003416A7">
        <w:rPr>
          <w:snapToGrid w:val="0"/>
          <w:sz w:val="28"/>
          <w:szCs w:val="28"/>
        </w:rPr>
        <w:t>С, те</w:t>
      </w:r>
      <w:r>
        <w:rPr>
          <w:snapToGrid w:val="0"/>
          <w:sz w:val="28"/>
          <w:szCs w:val="28"/>
        </w:rPr>
        <w:t>мпература наружного воздуха - 7</w:t>
      </w:r>
      <w:r w:rsidRPr="003416A7">
        <w:rPr>
          <w:snapToGrid w:val="0"/>
          <w:sz w:val="28"/>
          <w:szCs w:val="28"/>
          <w:vertAlign w:val="superscript"/>
        </w:rPr>
        <w:t>0</w:t>
      </w:r>
      <w:r w:rsidRPr="003416A7">
        <w:rPr>
          <w:snapToGrid w:val="0"/>
          <w:sz w:val="28"/>
          <w:szCs w:val="28"/>
        </w:rPr>
        <w:t>С. Под ограничение теплоснабжения попали 159 жилых дома, 3 учебных заведения, 4 детских сада.</w:t>
      </w:r>
    </w:p>
    <w:p w:rsidR="001F43C2" w:rsidRPr="003416A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Работы по устранению повреждения завершены в 16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>ч 35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>мин</w:t>
      </w:r>
      <w:r>
        <w:rPr>
          <w:snapToGrid w:val="0"/>
          <w:sz w:val="28"/>
          <w:szCs w:val="28"/>
        </w:rPr>
        <w:t>.</w:t>
      </w:r>
      <w:r w:rsidRPr="003416A7">
        <w:rPr>
          <w:snapToGrid w:val="0"/>
          <w:sz w:val="28"/>
          <w:szCs w:val="28"/>
        </w:rPr>
        <w:t xml:space="preserve"> 23.11.2019, в 17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>ч 50мин 23.11.2019 восстановлен гидравлический и температурный режим согласно графику отпуска тепла.</w:t>
      </w:r>
    </w:p>
    <w:p w:rsidR="001F43C2" w:rsidRPr="003416A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По информации о чрезвычайных ситуациях природного и техногенного характера и происшествиях на территории муниципального округа «город Курск» в период с 7:00 23 ноября 2</w:t>
      </w:r>
      <w:r>
        <w:rPr>
          <w:snapToGrid w:val="0"/>
          <w:sz w:val="28"/>
          <w:szCs w:val="28"/>
        </w:rPr>
        <w:t>019 по 7:00 24 ноября 2019 года</w:t>
      </w:r>
      <w:r w:rsidRPr="003416A7">
        <w:rPr>
          <w:snapToGrid w:val="0"/>
          <w:sz w:val="28"/>
          <w:szCs w:val="28"/>
        </w:rPr>
        <w:t xml:space="preserve"> в 19.40 </w:t>
      </w:r>
      <w:r>
        <w:rPr>
          <w:snapToGrid w:val="0"/>
          <w:sz w:val="28"/>
          <w:szCs w:val="28"/>
        </w:rPr>
        <w:t xml:space="preserve">мин. </w:t>
      </w:r>
      <w:r w:rsidRPr="003416A7">
        <w:rPr>
          <w:snapToGrid w:val="0"/>
          <w:sz w:val="28"/>
          <w:szCs w:val="28"/>
        </w:rPr>
        <w:t>теплоснабжение и горячее водоснабжение потребителей восстановлено по штатной схеме</w:t>
      </w:r>
      <w:r>
        <w:rPr>
          <w:snapToGrid w:val="0"/>
          <w:sz w:val="28"/>
          <w:szCs w:val="28"/>
        </w:rPr>
        <w:t>.</w:t>
      </w:r>
    </w:p>
    <w:p w:rsidR="001F43C2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Прекращение теплоснабжения потребителей в отопительный период – составило 25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 xml:space="preserve">ч 30мин. </w:t>
      </w:r>
    </w:p>
    <w:p w:rsidR="001F43C2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Организацио</w:t>
      </w:r>
      <w:r>
        <w:rPr>
          <w:snapToGrid w:val="0"/>
          <w:sz w:val="28"/>
          <w:szCs w:val="28"/>
        </w:rPr>
        <w:t>нные причины аварийной ситуации:</w:t>
      </w:r>
    </w:p>
    <w:p w:rsidR="001F43C2" w:rsidRPr="003416A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Дефекты (недостатки) конструкции.</w:t>
      </w:r>
    </w:p>
    <w:p w:rsidR="001F43C2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lastRenderedPageBreak/>
        <w:t>Несоблюдение сроков, невыполнение в требуемых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>объемах технического обслуживания, диагностирования или ремонта</w:t>
      </w:r>
      <w:r>
        <w:rPr>
          <w:snapToGrid w:val="0"/>
          <w:sz w:val="28"/>
          <w:szCs w:val="28"/>
        </w:rPr>
        <w:t xml:space="preserve"> </w:t>
      </w:r>
      <w:r w:rsidRPr="003416A7">
        <w:rPr>
          <w:snapToGrid w:val="0"/>
          <w:sz w:val="28"/>
          <w:szCs w:val="28"/>
        </w:rPr>
        <w:t>оборудования и устройств.</w:t>
      </w:r>
    </w:p>
    <w:p w:rsidR="001F43C2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16A7">
        <w:rPr>
          <w:snapToGrid w:val="0"/>
          <w:sz w:val="28"/>
          <w:szCs w:val="28"/>
        </w:rPr>
        <w:t>Технические причины аварийной ситу</w:t>
      </w:r>
      <w:r>
        <w:rPr>
          <w:snapToGrid w:val="0"/>
          <w:sz w:val="28"/>
          <w:szCs w:val="28"/>
        </w:rPr>
        <w:t>ации:</w:t>
      </w:r>
    </w:p>
    <w:p w:rsidR="001F43C2" w:rsidRPr="003416A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Коррозионный </w:t>
      </w:r>
      <w:r w:rsidRPr="003416A7">
        <w:rPr>
          <w:snapToGrid w:val="0"/>
          <w:sz w:val="28"/>
          <w:szCs w:val="28"/>
        </w:rPr>
        <w:t>износ.</w:t>
      </w:r>
    </w:p>
    <w:p w:rsidR="001F43C2" w:rsidRPr="00CF787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F787D">
        <w:rPr>
          <w:snapToGrid w:val="0"/>
          <w:sz w:val="28"/>
          <w:szCs w:val="28"/>
        </w:rPr>
        <w:t xml:space="preserve">Несчастные случаи </w:t>
      </w:r>
      <w:r w:rsidRPr="00BA5AF5">
        <w:rPr>
          <w:snapToGrid w:val="0"/>
          <w:sz w:val="28"/>
          <w:szCs w:val="28"/>
        </w:rPr>
        <w:t xml:space="preserve">в сфере энергетического надзора </w:t>
      </w:r>
      <w:r w:rsidRPr="00BA5AF5">
        <w:rPr>
          <w:sz w:val="28"/>
          <w:szCs w:val="28"/>
        </w:rPr>
        <w:t>на подконтрольных предприятиях и организациях</w:t>
      </w:r>
      <w:r w:rsidRPr="00CF787D">
        <w:rPr>
          <w:snapToGrid w:val="0"/>
          <w:sz w:val="28"/>
          <w:szCs w:val="28"/>
        </w:rPr>
        <w:t xml:space="preserve"> произошли: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8F5363">
        <w:rPr>
          <w:b/>
          <w:i/>
          <w:snapToGrid w:val="0"/>
          <w:sz w:val="28"/>
          <w:szCs w:val="28"/>
        </w:rPr>
        <w:t>Курская область: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F5363">
        <w:rPr>
          <w:snapToGrid w:val="0"/>
          <w:sz w:val="28"/>
          <w:szCs w:val="28"/>
        </w:rPr>
        <w:t>В рамках расследования несчастного случая, произошедшего на АО «Курский завод КПД им. А. Ф. Дериглазова» с электромонтером по ремонту и обслуживанию электрооборудования Чаплыгиным И. С., из объяснительной инженера-энергетика СМУ АО «Курский завод КПД им. А. Ф. Дериглазова» Татаренко С. А. известно, что он 04.02.2019 г. в 7 часов 55 минут выдал задание Чаплыгину И. С., которое заключалось в том, чтобы отключить кабель, напряжением 0,4 кВ, питающий вводно-распределительное устройство ВРУ-0,4 кВ строящегося жилого дома № 30. Кабель марки АВВГ-4х95 мм2 был подключен к вводно-распределительному устройству ВРУ-0,4 кВ стройплощадки (тип ВРУ-8504), расположенному около подъезда № 3 жилого дома № 27 микрорайона № 3 жилого района «Северный» г. Курска.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F5363">
        <w:rPr>
          <w:snapToGrid w:val="0"/>
          <w:sz w:val="28"/>
          <w:szCs w:val="28"/>
        </w:rPr>
        <w:t>ВРУ-0,4 кВ стройплощадки запитано от ВРУ-0,4 кВ подъезда № 3 жилого дома № 27 микрорайона № 3 жилого района «Северный» г. Курска кабелем марки АВВГ-4х95 мм2.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F5363">
        <w:rPr>
          <w:snapToGrid w:val="0"/>
          <w:sz w:val="28"/>
          <w:szCs w:val="28"/>
        </w:rPr>
        <w:t>Во ВРУ-0,4 кВ стройплощадки находятся два рубильника, питающие отходящие линии. Один из них через группы предохранителей подает питание на кабель, идущий во ВРУ-0,4 кВ строящегося жилого дома № 30, а другой – на кабель, идущий во ВРУ-0,4 кВ строящегося подъезда № 2 жилого дома № 27.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F5363">
        <w:rPr>
          <w:snapToGrid w:val="0"/>
          <w:sz w:val="28"/>
          <w:szCs w:val="28"/>
        </w:rPr>
        <w:t xml:space="preserve">Чаплыгин И. С., прибыв на место работы, открыл ВРУ-0,4 кВ стройплощадки, отключил рубильник подающий питание на кабель, идущий во ВРУ-0,4 кВ строящегося жилого дома № 30, снял предохранители и </w:t>
      </w:r>
      <w:r w:rsidRPr="008F5363">
        <w:rPr>
          <w:snapToGrid w:val="0"/>
          <w:sz w:val="28"/>
          <w:szCs w:val="28"/>
        </w:rPr>
        <w:lastRenderedPageBreak/>
        <w:t>приступил к демонтажу этого кабеля. При этом, расположенный рядом рубильник, группа предохранителей, через которые подается питание на кабель, и сам кабель, питающий ВРУ-0,4 кВ строящегося подъезда № 2 жилого дома № 27, остались под напряжением.</w:t>
      </w:r>
    </w:p>
    <w:p w:rsidR="001F43C2" w:rsidRPr="008F5363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F5363">
        <w:rPr>
          <w:snapToGrid w:val="0"/>
          <w:sz w:val="28"/>
          <w:szCs w:val="28"/>
        </w:rPr>
        <w:t>В процессе отсоединения кабеля Чаплыгин И. С. коснулся токоведущих частей, находящихся под напряжением, и был смертельно травмирован электрическим током.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5E764D">
        <w:rPr>
          <w:b/>
          <w:i/>
          <w:snapToGrid w:val="0"/>
          <w:sz w:val="28"/>
          <w:szCs w:val="28"/>
        </w:rPr>
        <w:t>Тамбовская область: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t>Несчастный случай со смертельным исходом произошел 10.04.2019</w:t>
      </w:r>
      <w:r>
        <w:rPr>
          <w:snapToGrid w:val="0"/>
          <w:sz w:val="28"/>
          <w:szCs w:val="28"/>
        </w:rPr>
        <w:t xml:space="preserve"> </w:t>
      </w:r>
      <w:r w:rsidRPr="005E764D">
        <w:rPr>
          <w:snapToGrid w:val="0"/>
          <w:sz w:val="28"/>
          <w:szCs w:val="28"/>
        </w:rPr>
        <w:t xml:space="preserve">г. в 14 часов 30 минут при выполнении работ по техническому обслуживанию закрытой трансформаторной подстанции №69 мастер Рассказовского филиала АО «Тамбовская сетевая компания» Фокин Н.А. попал под напряжение 6 кВ. Получил смертельную травму. Основными организационными и техническими причинами произошедшего несчастного случая явились: 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t>- самовольное выполнение работ в электроустановках, находящихся под напряжением;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t>- неприменение необходимых средств индивидуальной защиты при фактическом обеспечении со стороны работодателя;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t>- нарушение пострадавшим дисциплины труда, выразившееся в невыполнении требований правил, инструкций и иных локальных нормативно-правовых актов, содержащих требования по охране труда, и нахождение пострадавшего в состоянии алкогольного опьянения.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t>По итогам расследования причин несчастного случая организована и проведена в период с 7 по 27 июня 2019г. документарная проверка АО «Тамбовская сетевая компания». По результатам проверки выдано предписание на устранение 9 нарушений. Юридическое лицо привлечено к административной ответственности в виде штрафа на сумму 20 тыс. руб. При проведении проверки ранее выданного предписания АО «Тамбовская сетевая компания» 30 сентября 2019г. установлено, что предписание выполнено в полном объеме.</w:t>
      </w:r>
    </w:p>
    <w:p w:rsidR="001F43C2" w:rsidRPr="005E764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764D">
        <w:rPr>
          <w:snapToGrid w:val="0"/>
          <w:sz w:val="28"/>
          <w:szCs w:val="28"/>
        </w:rPr>
        <w:lastRenderedPageBreak/>
        <w:t>Групповой несчастный случай с тяжелым исходом, произошел в 11 часов 25 минут 03.12.2019 года с мастером электрического цеха ПП «Тамбовская ТЭЦ» филиала ПАО «Квадра»-«Тамбовская генерация» Черемисиным А.В. и старшим дежурным электромонтером электрического цеха ПП «Тамбовская ТЭЦ» филиала ПАО «Квадра»-«Тамбовская генерация» Юшиным М.Н. при выполнении работ по визуальному осмотру ячейки №34 с шинным разъединителем РСШ ГРУ-6 кВ ТГ-5. 03.12.2019 г. создана комиссия по расследованию причин и обстоятельств несчастного случая. Решением Государственной инспекцией труда в Тамбовской области от 18.12.2019</w:t>
      </w:r>
      <w:r>
        <w:rPr>
          <w:snapToGrid w:val="0"/>
          <w:sz w:val="28"/>
          <w:szCs w:val="28"/>
        </w:rPr>
        <w:t xml:space="preserve"> </w:t>
      </w:r>
      <w:r w:rsidRPr="005E764D">
        <w:rPr>
          <w:snapToGrid w:val="0"/>
          <w:sz w:val="28"/>
          <w:szCs w:val="28"/>
        </w:rPr>
        <w:t xml:space="preserve">г. расследование продлено на 15 дней. </w:t>
      </w:r>
    </w:p>
    <w:p w:rsidR="001F43C2" w:rsidRPr="00DB692C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6AED">
        <w:rPr>
          <w:snapToGrid w:val="0"/>
          <w:sz w:val="28"/>
          <w:szCs w:val="28"/>
        </w:rPr>
        <w:t>За 12 месяцев 2019 года случаев аварий и утрат взрывчатых материалов, при ведении буровзрывных работ и изготовлении ВВ на подконтрольных Управлению предприятиях не было.</w:t>
      </w:r>
    </w:p>
    <w:p w:rsidR="001F43C2" w:rsidRPr="00703F5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03F5B">
        <w:rPr>
          <w:b/>
          <w:i/>
          <w:snapToGrid w:val="0"/>
          <w:sz w:val="28"/>
          <w:szCs w:val="28"/>
        </w:rPr>
        <w:t>Информация о состоянии надзорной деятельности и предложения по ее совершенствованию</w:t>
      </w:r>
      <w:r w:rsidRPr="00703F5B">
        <w:rPr>
          <w:snapToGrid w:val="0"/>
          <w:sz w:val="28"/>
          <w:szCs w:val="28"/>
        </w:rPr>
        <w:t>.</w:t>
      </w:r>
    </w:p>
    <w:p w:rsidR="001F43C2" w:rsidRPr="00703F5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03F5B">
        <w:rPr>
          <w:snapToGrid w:val="0"/>
          <w:sz w:val="28"/>
          <w:szCs w:val="28"/>
        </w:rPr>
        <w:t>Деятельность Верхне-Донского управления по технологическому и экологическому надзору (далее Управление) Федеральной службы по экологическому, технологическому и атомному надзору за 12 месяцев 2019 года осуществлялась с учетом положений Послания Президента Российской Федерации Федеральному собранию Российской Федерации и задач, сформулированных в постановлениях коллегий Федеральной службы по экологическому, технологическому и атомному надзору. Основные усилия Управления были направлены на обеспечение защищенности объектов, поднадзорных Ростехнадзору, работников данных объектов и населения, окружающей среды от угроз техногенного характера путем применения предусмотренных полномочиями Ростехнадзора мер, направленных на недопущение нарушений юридическими лицами и гражданами обязательных требований по безопасности в установленной сфере деятельности Управления, совершенствование лицензионной и разрешительной де</w:t>
      </w:r>
      <w:r w:rsidRPr="00703F5B">
        <w:rPr>
          <w:snapToGrid w:val="0"/>
          <w:sz w:val="28"/>
          <w:szCs w:val="28"/>
        </w:rPr>
        <w:t>я</w:t>
      </w:r>
      <w:r w:rsidRPr="00703F5B">
        <w:rPr>
          <w:snapToGrid w:val="0"/>
          <w:sz w:val="28"/>
          <w:szCs w:val="28"/>
        </w:rPr>
        <w:t xml:space="preserve">тельности. </w:t>
      </w:r>
    </w:p>
    <w:p w:rsidR="001F43C2" w:rsidRPr="00703F5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03F5B">
        <w:rPr>
          <w:snapToGrid w:val="0"/>
          <w:sz w:val="28"/>
          <w:szCs w:val="28"/>
        </w:rPr>
        <w:lastRenderedPageBreak/>
        <w:t>Работа Управления велась по годовым и месячным планам. Планами раб</w:t>
      </w:r>
      <w:r w:rsidRPr="00703F5B">
        <w:rPr>
          <w:snapToGrid w:val="0"/>
          <w:sz w:val="28"/>
          <w:szCs w:val="28"/>
        </w:rPr>
        <w:t>о</w:t>
      </w:r>
      <w:r w:rsidRPr="00703F5B">
        <w:rPr>
          <w:snapToGrid w:val="0"/>
          <w:sz w:val="28"/>
          <w:szCs w:val="28"/>
        </w:rPr>
        <w:t>ты предусматривались комплексные обследования наиболее крупных поднадзо</w:t>
      </w:r>
      <w:r w:rsidRPr="00703F5B">
        <w:rPr>
          <w:snapToGrid w:val="0"/>
          <w:sz w:val="28"/>
          <w:szCs w:val="28"/>
        </w:rPr>
        <w:t>р</w:t>
      </w:r>
      <w:r w:rsidRPr="00703F5B">
        <w:rPr>
          <w:snapToGrid w:val="0"/>
          <w:sz w:val="28"/>
          <w:szCs w:val="28"/>
        </w:rPr>
        <w:t>ных предприятий, целевые проверки предприятий по отдельным вопросам (организация системы управления промышленной безопасностью, состояние технологической дисциплины, соблюдение требований промышленной безопасности при выполнении опасных видов работ, организация инструктажа, обучения и аттестации обслуживающего персонала, готовность профессиональных и нешта</w:t>
      </w:r>
      <w:r w:rsidRPr="00703F5B">
        <w:rPr>
          <w:snapToGrid w:val="0"/>
          <w:sz w:val="28"/>
          <w:szCs w:val="28"/>
        </w:rPr>
        <w:t>т</w:t>
      </w:r>
      <w:r w:rsidRPr="00703F5B">
        <w:rPr>
          <w:snapToGrid w:val="0"/>
          <w:sz w:val="28"/>
          <w:szCs w:val="28"/>
        </w:rPr>
        <w:t>ных АСФ к действиям по локализации и ликвидации аварийных ситуаций, эффективность работы ведомственного контроля, подготовка предприятий к ОЗП и контроль за его прохождением, соблюдение требований экологической безопасности и др.), целевые проверки лицензионных требований и условий, участие в испытаниях технических устройств, предназначенных для опасных производственных объектов. По отдельным планам отделов, обособленных структурных подразделений и инспекторов осуществлялись обследования объектов, использующих хлор и хлоропроизводные вещества, аммиачных холодильных установок, нефтебаз и складов ГСМ, АЗС, АГЗС, спиртовых и маслоэкстракционных производств, складов взрывчатых материалов и других опасных производственных объектов, оперативные обследования.</w:t>
      </w:r>
    </w:p>
    <w:p w:rsidR="001F43C2" w:rsidRPr="00703F5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03F5B">
        <w:rPr>
          <w:snapToGrid w:val="0"/>
          <w:sz w:val="28"/>
          <w:szCs w:val="28"/>
        </w:rPr>
        <w:t>В планы работы Управления, отделов и обособленных структурных подразделений включались мероприятия, связанные с рассмотрением материалов на получение лицензий и их оформлением, регистрацией опасных производственных объектов и их страхованием. Также включались мероприятия развития информатизации с целью создания единого информационного пространства, для подготовки отчетности Управления и материалов для рассмотрения на совещаниях в Управлении, отделах и обособленных структурных подразделениях. Провод</w:t>
      </w:r>
      <w:r w:rsidRPr="00703F5B">
        <w:rPr>
          <w:snapToGrid w:val="0"/>
          <w:sz w:val="28"/>
          <w:szCs w:val="28"/>
        </w:rPr>
        <w:t>и</w:t>
      </w:r>
      <w:r w:rsidRPr="00703F5B">
        <w:rPr>
          <w:snapToGrid w:val="0"/>
          <w:sz w:val="28"/>
          <w:szCs w:val="28"/>
        </w:rPr>
        <w:t>лась и другая работа в соответствии с Положениями о Федеральной службе и Управлении.</w:t>
      </w:r>
    </w:p>
    <w:p w:rsidR="001F43C2" w:rsidRPr="00703F5B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03F5B">
        <w:rPr>
          <w:snapToGrid w:val="0"/>
          <w:sz w:val="28"/>
          <w:szCs w:val="28"/>
        </w:rPr>
        <w:t>Работы и мероприятия, запланированные на 12 месяцев 2019 года, выполнены на 100%.</w:t>
      </w:r>
    </w:p>
    <w:p w:rsidR="001F43C2" w:rsidRPr="00B1624E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14BE">
        <w:rPr>
          <w:snapToGrid w:val="0"/>
          <w:sz w:val="28"/>
          <w:szCs w:val="28"/>
        </w:rPr>
        <w:lastRenderedPageBreak/>
        <w:t xml:space="preserve">За 12 месяцев 2019 года на основании части 3 статьи 26_1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соответствии с 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утверждённых постановлением Правительства РФ от 30.06.2010 №489 </w:t>
      </w:r>
      <w:r w:rsidRPr="00B1624E">
        <w:rPr>
          <w:snapToGrid w:val="0"/>
          <w:sz w:val="28"/>
          <w:szCs w:val="28"/>
        </w:rPr>
        <w:t>9 проверок были исключены из Плана проведения плановых проверок юридических лиц и индивидуальных предпринимателей Управления.</w:t>
      </w:r>
    </w:p>
    <w:p w:rsidR="001F43C2" w:rsidRPr="0068017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80177">
        <w:rPr>
          <w:snapToGrid w:val="0"/>
          <w:sz w:val="28"/>
          <w:szCs w:val="28"/>
        </w:rPr>
        <w:t>Все поступающие в Управление распоряжения Президента Российской Федерации, постановления, распоряжения и поручения Правительства Российской Федерации по вопросам, отнесённым к компетенции Управления, директивные документы Ростехнадзора регистрировались, их исполнение находилось под постоянным контролем. Случаев неисполнения поступающих в Управление документов не отмечено.</w:t>
      </w:r>
    </w:p>
    <w:p w:rsidR="001F43C2" w:rsidRPr="002D7D94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D7D94">
        <w:rPr>
          <w:snapToGrid w:val="0"/>
          <w:sz w:val="28"/>
          <w:szCs w:val="28"/>
        </w:rPr>
        <w:t xml:space="preserve">В сфере промышленной безопасности под надзором Управления находится 10580 опасных производственных объектов. Из них 23 - </w:t>
      </w:r>
      <w:r w:rsidRPr="002D7D94">
        <w:rPr>
          <w:snapToGrid w:val="0"/>
          <w:sz w:val="28"/>
          <w:szCs w:val="28"/>
          <w:lang w:val="en-US"/>
        </w:rPr>
        <w:t>I</w:t>
      </w:r>
      <w:r w:rsidRPr="002D7D94">
        <w:rPr>
          <w:snapToGrid w:val="0"/>
          <w:sz w:val="28"/>
          <w:szCs w:val="28"/>
        </w:rPr>
        <w:t xml:space="preserve"> класса опасности, 108 - </w:t>
      </w:r>
      <w:r w:rsidRPr="002D7D94">
        <w:rPr>
          <w:snapToGrid w:val="0"/>
          <w:sz w:val="28"/>
          <w:szCs w:val="28"/>
          <w:lang w:val="en-US"/>
        </w:rPr>
        <w:t>II</w:t>
      </w:r>
      <w:r w:rsidRPr="002D7D94">
        <w:rPr>
          <w:snapToGrid w:val="0"/>
          <w:sz w:val="28"/>
          <w:szCs w:val="28"/>
        </w:rPr>
        <w:t xml:space="preserve"> класса опасности, 6588 - </w:t>
      </w:r>
      <w:r w:rsidRPr="002D7D94">
        <w:rPr>
          <w:snapToGrid w:val="0"/>
          <w:sz w:val="28"/>
          <w:szCs w:val="28"/>
          <w:lang w:val="en-US"/>
        </w:rPr>
        <w:t>III</w:t>
      </w:r>
      <w:r w:rsidRPr="002D7D94">
        <w:rPr>
          <w:snapToGrid w:val="0"/>
          <w:sz w:val="28"/>
          <w:szCs w:val="28"/>
        </w:rPr>
        <w:t xml:space="preserve"> класса опасности и 3861 - </w:t>
      </w:r>
      <w:r w:rsidRPr="002D7D94">
        <w:rPr>
          <w:snapToGrid w:val="0"/>
          <w:sz w:val="28"/>
          <w:szCs w:val="28"/>
          <w:lang w:val="en-US"/>
        </w:rPr>
        <w:t>IV</w:t>
      </w:r>
      <w:r w:rsidRPr="002D7D94">
        <w:rPr>
          <w:snapToGrid w:val="0"/>
          <w:sz w:val="28"/>
          <w:szCs w:val="28"/>
        </w:rPr>
        <w:t>класса опасности.</w:t>
      </w:r>
    </w:p>
    <w:p w:rsidR="001F43C2" w:rsidRPr="00A4228A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D7D94">
        <w:rPr>
          <w:snapToGrid w:val="0"/>
          <w:sz w:val="28"/>
          <w:szCs w:val="28"/>
        </w:rPr>
        <w:t>За 12 месяцев 2019 года в отношении этих объектов было проведено 4011 проверок (за аналогичный период 2018 года – 3500 провер</w:t>
      </w:r>
      <w:r>
        <w:rPr>
          <w:snapToGrid w:val="0"/>
          <w:sz w:val="28"/>
          <w:szCs w:val="28"/>
        </w:rPr>
        <w:t>ок</w:t>
      </w:r>
      <w:r w:rsidRPr="002D7D94">
        <w:rPr>
          <w:snapToGrid w:val="0"/>
          <w:sz w:val="28"/>
          <w:szCs w:val="28"/>
        </w:rPr>
        <w:t xml:space="preserve">), из них: 401 </w:t>
      </w:r>
      <w:r>
        <w:rPr>
          <w:snapToGrid w:val="0"/>
          <w:sz w:val="28"/>
          <w:szCs w:val="28"/>
        </w:rPr>
        <w:t>– плановая</w:t>
      </w:r>
      <w:r w:rsidRPr="002D7D94">
        <w:rPr>
          <w:snapToGrid w:val="0"/>
          <w:sz w:val="28"/>
          <w:szCs w:val="28"/>
        </w:rPr>
        <w:t xml:space="preserve"> (2018 - 494), 2619 – внеплановых (2018 - 1984)</w:t>
      </w:r>
      <w:r w:rsidRPr="006C3407">
        <w:rPr>
          <w:snapToGrid w:val="0"/>
          <w:sz w:val="28"/>
          <w:szCs w:val="28"/>
        </w:rPr>
        <w:t xml:space="preserve"> </w:t>
      </w:r>
      <w:r w:rsidRPr="002D7D94">
        <w:rPr>
          <w:snapToGrid w:val="0"/>
          <w:sz w:val="28"/>
          <w:szCs w:val="28"/>
        </w:rPr>
        <w:t>и 991 – в рамках постоянного государственного надзора (2018 - 1022).</w:t>
      </w:r>
      <w:r w:rsidRPr="006C3407">
        <w:rPr>
          <w:snapToGrid w:val="0"/>
          <w:sz w:val="28"/>
          <w:szCs w:val="28"/>
        </w:rPr>
        <w:t xml:space="preserve"> </w:t>
      </w:r>
      <w:r w:rsidRPr="002D7D94">
        <w:rPr>
          <w:snapToGrid w:val="0"/>
          <w:sz w:val="28"/>
          <w:szCs w:val="28"/>
        </w:rPr>
        <w:t xml:space="preserve">Кроме того, за 12 месяцев 2019 года было проведено </w:t>
      </w:r>
      <w:r w:rsidRPr="00A4228A">
        <w:rPr>
          <w:snapToGrid w:val="0"/>
          <w:sz w:val="28"/>
          <w:szCs w:val="28"/>
        </w:rPr>
        <w:t>396 проверок в отношении соискателей лицензий (лицензиатов), представивших заявления о переоформлении или предоставлении лицензии.</w:t>
      </w:r>
    </w:p>
    <w:p w:rsidR="001F43C2" w:rsidRPr="009C0715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C0715">
        <w:rPr>
          <w:snapToGrid w:val="0"/>
          <w:sz w:val="28"/>
          <w:szCs w:val="28"/>
        </w:rPr>
        <w:t>В ходе надзорной деятельности было выявлено 6780 нарушений требований промышленной безопасности (2018</w:t>
      </w:r>
      <w:r w:rsidRPr="006A3B21">
        <w:rPr>
          <w:snapToGrid w:val="0"/>
          <w:sz w:val="28"/>
          <w:szCs w:val="28"/>
        </w:rPr>
        <w:t xml:space="preserve"> - 7665</w:t>
      </w:r>
      <w:r w:rsidRPr="009C0715">
        <w:rPr>
          <w:snapToGrid w:val="0"/>
          <w:sz w:val="28"/>
          <w:szCs w:val="28"/>
        </w:rPr>
        <w:t>), в том числе 6594 нарушений обязательных требований законодательства.</w:t>
      </w:r>
    </w:p>
    <w:p w:rsidR="001F43C2" w:rsidRPr="009636E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C0715">
        <w:rPr>
          <w:snapToGrid w:val="0"/>
          <w:sz w:val="28"/>
          <w:szCs w:val="28"/>
        </w:rPr>
        <w:lastRenderedPageBreak/>
        <w:t xml:space="preserve">За допущенные нарушения законов, норм и правил по результатам проверок назначено 1144 (2018 – 1323) административное наказание, в том числе: 120 (2018 – 110) приостановки деятельности по эксплуатации технических устройств и объектов надзора и 900 (2018 – 1094) штрафов на общую сумму </w:t>
      </w:r>
      <w:r w:rsidRPr="009636EF">
        <w:rPr>
          <w:snapToGrid w:val="0"/>
          <w:sz w:val="28"/>
          <w:szCs w:val="28"/>
        </w:rPr>
        <w:t>24070,4 (2018 – 29177) тыс. руб. Взыскано 24391,5 (2018 – 30366) тыс. руб.</w:t>
      </w:r>
    </w:p>
    <w:p w:rsidR="001F43C2" w:rsidRPr="00027D75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27D75">
        <w:rPr>
          <w:snapToGrid w:val="0"/>
          <w:sz w:val="28"/>
          <w:szCs w:val="28"/>
        </w:rPr>
        <w:t>На поднадзорных объектах отмечено 34 (2018 – 40) инцидента. Из них, 22 (2018 – 25) - связаны с отказами или повреждениями технических устройств, 12 (2018 - 15) – с отклонениями от режима технологического процесса.</w:t>
      </w:r>
    </w:p>
    <w:p w:rsidR="001F43C2" w:rsidRPr="00110145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10145">
        <w:rPr>
          <w:snapToGrid w:val="0"/>
          <w:sz w:val="28"/>
          <w:szCs w:val="28"/>
        </w:rPr>
        <w:t>В сфере надзора за соблюдением требований технических регламентов на объектах (сетях) газораспределения и газопотребления проведено 84 проверки, в том числе 15 – плановых.</w:t>
      </w:r>
    </w:p>
    <w:p w:rsidR="001F43C2" w:rsidRPr="008D7A5E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D7A5E">
        <w:rPr>
          <w:snapToGrid w:val="0"/>
          <w:sz w:val="28"/>
          <w:szCs w:val="28"/>
        </w:rPr>
        <w:t xml:space="preserve">Соблюдение требований технических регламентов при эксплуатации лифтов проверено 912 раз, из них 101 проверка </w:t>
      </w:r>
      <w:r>
        <w:rPr>
          <w:snapToGrid w:val="0"/>
          <w:sz w:val="28"/>
          <w:szCs w:val="28"/>
        </w:rPr>
        <w:t xml:space="preserve">- </w:t>
      </w:r>
      <w:r w:rsidRPr="008D7A5E">
        <w:rPr>
          <w:snapToGrid w:val="0"/>
          <w:sz w:val="28"/>
          <w:szCs w:val="28"/>
        </w:rPr>
        <w:t>плановая. Выявлено 701 правонарушение, наложено 3 административных штрафов.</w:t>
      </w:r>
    </w:p>
    <w:p w:rsidR="001F43C2" w:rsidRPr="0041165A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1165A">
        <w:rPr>
          <w:snapToGrid w:val="0"/>
          <w:sz w:val="28"/>
          <w:szCs w:val="28"/>
        </w:rPr>
        <w:t>В сфере государственного строительного надзора под надзором Управл</w:t>
      </w:r>
      <w:r w:rsidRPr="0041165A">
        <w:rPr>
          <w:snapToGrid w:val="0"/>
          <w:sz w:val="28"/>
          <w:szCs w:val="28"/>
        </w:rPr>
        <w:t>е</w:t>
      </w:r>
      <w:r w:rsidRPr="0041165A">
        <w:rPr>
          <w:snapToGrid w:val="0"/>
          <w:sz w:val="28"/>
          <w:szCs w:val="28"/>
        </w:rPr>
        <w:t>ния находится 148 строительных объектов. За</w:t>
      </w:r>
      <w:r w:rsidRPr="008D7A5E">
        <w:rPr>
          <w:snapToGrid w:val="0"/>
          <w:sz w:val="28"/>
          <w:szCs w:val="28"/>
        </w:rPr>
        <w:t xml:space="preserve"> отчетный период проведено 359 (2018 - 266) проверок объектов, в том числе не предусмотренных программой – 172 (2018 - 134). При этом выявлено 1366(2018 - 1398) нарушений</w:t>
      </w:r>
      <w:r w:rsidRPr="0041165A">
        <w:rPr>
          <w:snapToGrid w:val="0"/>
          <w:sz w:val="28"/>
          <w:szCs w:val="28"/>
        </w:rPr>
        <w:t>, наложено 163 (2018 – 156) административных штраф</w:t>
      </w:r>
      <w:r>
        <w:rPr>
          <w:snapToGrid w:val="0"/>
          <w:sz w:val="28"/>
          <w:szCs w:val="28"/>
        </w:rPr>
        <w:t>а</w:t>
      </w:r>
      <w:r w:rsidRPr="0041165A">
        <w:rPr>
          <w:snapToGrid w:val="0"/>
          <w:sz w:val="28"/>
          <w:szCs w:val="28"/>
        </w:rPr>
        <w:t xml:space="preserve"> на общую сумму 6371,5 (2018 – 5447,1) тыс. руб. Сумма взысканных штрафов составила 6325,5 (2018 – 6561,83) тыс. руб. Выдано 38 (2018 – 43) заключений о соответствии объекта капитального строительства установленным требованиям.</w:t>
      </w:r>
    </w:p>
    <w:p w:rsidR="001F43C2" w:rsidRPr="0089033C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89033C">
        <w:rPr>
          <w:sz w:val="28"/>
          <w:szCs w:val="28"/>
        </w:rPr>
        <w:t>При сравнении показателей за 12 месяцев 2018 и аналогичного периода 2019 года отмечае</w:t>
      </w:r>
      <w:r w:rsidRPr="0089033C">
        <w:rPr>
          <w:sz w:val="28"/>
          <w:szCs w:val="28"/>
        </w:rPr>
        <w:t>т</w:t>
      </w:r>
      <w:r w:rsidRPr="0089033C">
        <w:rPr>
          <w:sz w:val="28"/>
          <w:szCs w:val="28"/>
        </w:rPr>
        <w:t>ся существенное (более 20%) увеличение количества проведенных проверок.</w:t>
      </w:r>
    </w:p>
    <w:p w:rsidR="001F43C2" w:rsidRPr="0089033C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89033C">
        <w:rPr>
          <w:sz w:val="28"/>
          <w:szCs w:val="28"/>
        </w:rPr>
        <w:t>Улучшение показателей связано со следующим:</w:t>
      </w:r>
    </w:p>
    <w:p w:rsidR="001F43C2" w:rsidRPr="0089033C" w:rsidRDefault="001F43C2" w:rsidP="001F43C2">
      <w:pPr>
        <w:spacing w:line="360" w:lineRule="auto"/>
        <w:ind w:firstLine="709"/>
        <w:jc w:val="both"/>
        <w:rPr>
          <w:sz w:val="28"/>
          <w:szCs w:val="28"/>
        </w:rPr>
      </w:pPr>
      <w:r w:rsidRPr="0089033C">
        <w:rPr>
          <w:sz w:val="28"/>
          <w:szCs w:val="28"/>
        </w:rPr>
        <w:lastRenderedPageBreak/>
        <w:t>- увеличением количества вновь строящихся объектов капитального строительства и увеличением проверок, проводимых в соответствии с программами проведения проверок.</w:t>
      </w:r>
    </w:p>
    <w:p w:rsidR="001F43C2" w:rsidRPr="0089033C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9033C">
        <w:rPr>
          <w:snapToGrid w:val="0"/>
          <w:sz w:val="28"/>
          <w:szCs w:val="28"/>
        </w:rPr>
        <w:t>В рамках надзора за деятельностью саморегулируемых организаций за 12 месяцев 2019 года проверок не было.</w:t>
      </w:r>
    </w:p>
    <w:p w:rsidR="001F43C2" w:rsidRPr="00782237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0841">
        <w:rPr>
          <w:snapToGrid w:val="0"/>
          <w:sz w:val="28"/>
          <w:szCs w:val="28"/>
        </w:rPr>
        <w:t xml:space="preserve">В сфере государственного энергетического надзора под надзором Управления </w:t>
      </w:r>
      <w:r w:rsidRPr="008636C5">
        <w:rPr>
          <w:snapToGrid w:val="0"/>
          <w:sz w:val="28"/>
          <w:szCs w:val="28"/>
        </w:rPr>
        <w:t>находятся 7764 (в 2018 –</w:t>
      </w:r>
      <w:r w:rsidRPr="008636C5">
        <w:t xml:space="preserve"> </w:t>
      </w:r>
      <w:r w:rsidRPr="008636C5">
        <w:rPr>
          <w:snapToGrid w:val="0"/>
          <w:sz w:val="28"/>
          <w:szCs w:val="28"/>
        </w:rPr>
        <w:t>10464) организаций (140181 (2018 – 164290) объектов). В число поднадзорных объектов входят 34 тепловых электростанций, 8 газотурбинных (газопоршневых) электростанций, малых (технологических) станций - 2156, 242826 км линий электропередач, 3564 котельных и 6170 километров тепловых сетей. Также контролируется деятельность 19542 (2018 – 19041) потребителя электрической энергии. В отчетном периоде проведено 1863 (за аналогичный период 2018 – 3877) обследования, в том числе 67</w:t>
      </w:r>
      <w:r w:rsidRPr="008E15C8">
        <w:rPr>
          <w:snapToGrid w:val="0"/>
          <w:sz w:val="28"/>
          <w:szCs w:val="28"/>
        </w:rPr>
        <w:t xml:space="preserve"> (2018</w:t>
      </w:r>
      <w:r w:rsidRPr="00E96BEB">
        <w:rPr>
          <w:snapToGrid w:val="0"/>
          <w:sz w:val="28"/>
          <w:szCs w:val="28"/>
        </w:rPr>
        <w:t xml:space="preserve"> – 1806) </w:t>
      </w:r>
      <w:r w:rsidRPr="008E15C8">
        <w:rPr>
          <w:snapToGrid w:val="0"/>
          <w:sz w:val="28"/>
          <w:szCs w:val="28"/>
        </w:rPr>
        <w:t>плановых и 1796 (2018 – 2071) внеплановых обследований. Выявлено 36655 (2018 – 24193) нарушений, составлено 161</w:t>
      </w:r>
      <w:r>
        <w:rPr>
          <w:snapToGrid w:val="0"/>
          <w:sz w:val="28"/>
          <w:szCs w:val="28"/>
        </w:rPr>
        <w:t>8</w:t>
      </w:r>
      <w:r w:rsidRPr="008E15C8">
        <w:rPr>
          <w:snapToGrid w:val="0"/>
          <w:sz w:val="28"/>
          <w:szCs w:val="28"/>
        </w:rPr>
        <w:t xml:space="preserve"> (2018 – 2384) протоколов об административных правонарушениях, административных приостановлений деятельности – 30 (2018 - 38),</w:t>
      </w:r>
      <w:r w:rsidRPr="00E96BEB">
        <w:rPr>
          <w:snapToGrid w:val="0"/>
          <w:sz w:val="28"/>
          <w:szCs w:val="28"/>
        </w:rPr>
        <w:t xml:space="preserve"> </w:t>
      </w:r>
      <w:r w:rsidRPr="00782237">
        <w:rPr>
          <w:snapToGrid w:val="0"/>
          <w:sz w:val="28"/>
          <w:szCs w:val="28"/>
        </w:rPr>
        <w:t>наложено 1535 (2018 – 2312) штрафов на общую сумму 9410 (2018 – 10694) тыс. руб. Взыскано 8133 (2018 – 9877) тыс. руб.</w:t>
      </w:r>
    </w:p>
    <w:p w:rsidR="001F43C2" w:rsidRPr="008E15C8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5C8">
        <w:rPr>
          <w:sz w:val="28"/>
          <w:szCs w:val="28"/>
        </w:rPr>
        <w:t>Снижение основных показателей контрольно-надзорной деятельности более чем на 20% по сравнению с аналогичным периодом 2018 года, обусловлено тем, что из плана контрольно-надзорных мероприятий на 2019 год были исключены плановые проверки в связи с введением риск-ориентированного подхода к подконтрольным организациям. В связи с этим снизилось количество проведенных проверок, и как следствие снизились и основные показатели.</w:t>
      </w:r>
    </w:p>
    <w:p w:rsidR="001F43C2" w:rsidRPr="00F91D10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B16">
        <w:rPr>
          <w:snapToGrid w:val="0"/>
          <w:sz w:val="28"/>
          <w:szCs w:val="28"/>
        </w:rPr>
        <w:t>Под надзором федерального государственного надзора в области безопасности гидротехнических сооружений находится 3025 объектов, в том числе I класса – 8, II – 4, III – 7</w:t>
      </w:r>
      <w:r>
        <w:rPr>
          <w:snapToGrid w:val="0"/>
          <w:sz w:val="28"/>
          <w:szCs w:val="28"/>
        </w:rPr>
        <w:t>8</w:t>
      </w:r>
      <w:r w:rsidRPr="006F1B16">
        <w:rPr>
          <w:snapToGrid w:val="0"/>
          <w:sz w:val="28"/>
          <w:szCs w:val="28"/>
        </w:rPr>
        <w:t>, IV – 293</w:t>
      </w:r>
      <w:r>
        <w:rPr>
          <w:snapToGrid w:val="0"/>
          <w:sz w:val="28"/>
          <w:szCs w:val="28"/>
        </w:rPr>
        <w:t>5</w:t>
      </w:r>
      <w:r w:rsidRPr="006F1B16">
        <w:rPr>
          <w:snapToGrid w:val="0"/>
          <w:sz w:val="28"/>
          <w:szCs w:val="28"/>
        </w:rPr>
        <w:t>. За 12 месяцев</w:t>
      </w:r>
      <w:r w:rsidRPr="005F70D5">
        <w:rPr>
          <w:snapToGrid w:val="0"/>
          <w:sz w:val="28"/>
          <w:szCs w:val="28"/>
        </w:rPr>
        <w:t xml:space="preserve"> 2019 года в отношении организаций, эксплуатирующих гидротехнические сооружения </w:t>
      </w:r>
      <w:r w:rsidRPr="005F70D5">
        <w:rPr>
          <w:snapToGrid w:val="0"/>
          <w:sz w:val="28"/>
          <w:szCs w:val="28"/>
        </w:rPr>
        <w:lastRenderedPageBreak/>
        <w:t>проведен</w:t>
      </w:r>
      <w:r>
        <w:rPr>
          <w:snapToGrid w:val="0"/>
          <w:sz w:val="28"/>
          <w:szCs w:val="28"/>
        </w:rPr>
        <w:t>а</w:t>
      </w:r>
      <w:r w:rsidRPr="005F70D5">
        <w:rPr>
          <w:snapToGrid w:val="0"/>
          <w:sz w:val="28"/>
          <w:szCs w:val="28"/>
        </w:rPr>
        <w:t xml:space="preserve"> 331 проверка (за аналогичный период 2018 года - 389).</w:t>
      </w:r>
      <w:r w:rsidRPr="00353213">
        <w:rPr>
          <w:snapToGrid w:val="0"/>
          <w:sz w:val="28"/>
          <w:szCs w:val="28"/>
        </w:rPr>
        <w:t xml:space="preserve"> </w:t>
      </w:r>
      <w:r w:rsidRPr="005F70D5">
        <w:rPr>
          <w:snapToGrid w:val="0"/>
          <w:sz w:val="28"/>
          <w:szCs w:val="28"/>
        </w:rPr>
        <w:t xml:space="preserve">В результате проверок выявлено 221 (2018 - 459) правонарушение, </w:t>
      </w:r>
      <w:r w:rsidRPr="00F91D10">
        <w:rPr>
          <w:snapToGrid w:val="0"/>
          <w:sz w:val="28"/>
          <w:szCs w:val="28"/>
        </w:rPr>
        <w:t>наложено 90 (2018 - 130) административных штрафов на сумму 521,5 (2018 - 1015) тыс. руб. Взыскано в отчетном периоде 524,5 (в аналогичном периоде 2018 года – 616,5) тыс. руб.</w:t>
      </w:r>
    </w:p>
    <w:p w:rsidR="001F43C2" w:rsidRPr="008E15C8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5C8">
        <w:rPr>
          <w:sz w:val="28"/>
          <w:szCs w:val="28"/>
        </w:rPr>
        <w:t>Уменьшение показателей за 12 месяцев 2019 года по сравнению с аналогичным периодом 2018 года обусловлено тем, что Генеральная прокуратура Российской Федерации не согласовала План проверок гидротехнических сооружений на 2019 год так как в Плане отсутствовал класс опасности сооружений.</w:t>
      </w:r>
    </w:p>
    <w:p w:rsidR="001F43C2" w:rsidRPr="000125D4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125D4">
        <w:rPr>
          <w:snapToGrid w:val="0"/>
          <w:sz w:val="28"/>
          <w:szCs w:val="28"/>
        </w:rPr>
        <w:t>Большое внимание при проведении надзорных мероприятий уделялось проведению совместных проверок с представителями органов исполнительной и законодательной власти субъектов РФ, территориальных органов федеральных органов исполнительной власти.</w:t>
      </w:r>
    </w:p>
    <w:p w:rsidR="001F43C2" w:rsidRPr="000125D4" w:rsidRDefault="001F43C2" w:rsidP="001F43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125D4">
        <w:rPr>
          <w:snapToGrid w:val="0"/>
          <w:sz w:val="28"/>
          <w:szCs w:val="28"/>
        </w:rPr>
        <w:t xml:space="preserve">Ход устранения выявленных нарушений находится под постоянным контролем. По мере выполнения предписаний предприятиями представляются соответствующие информации, которые проверяются инспекторами при </w:t>
      </w:r>
      <w:r w:rsidRPr="000125D4">
        <w:rPr>
          <w:snapToGrid w:val="0"/>
          <w:color w:val="000000"/>
          <w:sz w:val="28"/>
          <w:szCs w:val="28"/>
        </w:rPr>
        <w:t>внеплановых проверках.</w:t>
      </w:r>
    </w:p>
    <w:p w:rsidR="001F43C2" w:rsidRPr="008A0820" w:rsidRDefault="001F43C2" w:rsidP="001F43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A0820">
        <w:rPr>
          <w:snapToGrid w:val="0"/>
          <w:color w:val="000000"/>
          <w:sz w:val="28"/>
          <w:szCs w:val="28"/>
        </w:rPr>
        <w:t>За отчетный период предоставлено 173 лицензий, переоформлено – 206, 12 -отказов в предоставлении (переоформлении) лицензии соискателям лицензии (лицензиатам). Аннулирования лицензий по решению суда в отчетном периоде не было.</w:t>
      </w:r>
    </w:p>
    <w:p w:rsidR="001F43C2" w:rsidRPr="000125D4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125D4">
        <w:rPr>
          <w:snapToGrid w:val="0"/>
          <w:sz w:val="28"/>
          <w:szCs w:val="28"/>
        </w:rPr>
        <w:t>Активно велся обмен информацией между Управлением и органами исполнительной и законодательной власти субъектов РФ, а также территориальными органами федеральных органов исполнительной власти.</w:t>
      </w:r>
    </w:p>
    <w:p w:rsidR="001F43C2" w:rsidRPr="00D6664C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12DF">
        <w:rPr>
          <w:snapToGrid w:val="0"/>
          <w:sz w:val="28"/>
          <w:szCs w:val="28"/>
        </w:rPr>
        <w:t xml:space="preserve">Информацию о состоянии промышленной безопасности при эксплуатации опасных производственных объектов, по проблемам, реализации программы газификации, передаче энергоснабжающим организациям бесхозного электрооборудования и сетей, другим вопросам в администрации Воронежской, Белгородской, Курской, Липецкой и Тамбовской областей. </w:t>
      </w:r>
      <w:r w:rsidRPr="00D6664C">
        <w:rPr>
          <w:snapToGrid w:val="0"/>
          <w:sz w:val="28"/>
          <w:szCs w:val="28"/>
        </w:rPr>
        <w:t xml:space="preserve">По этим же вопросам направлено </w:t>
      </w:r>
      <w:r w:rsidRPr="0069347E">
        <w:rPr>
          <w:snapToGrid w:val="0"/>
          <w:sz w:val="28"/>
          <w:szCs w:val="28"/>
        </w:rPr>
        <w:t xml:space="preserve">140 информаций в </w:t>
      </w:r>
      <w:r w:rsidRPr="0069347E">
        <w:rPr>
          <w:snapToGrid w:val="0"/>
          <w:sz w:val="28"/>
          <w:szCs w:val="28"/>
        </w:rPr>
        <w:lastRenderedPageBreak/>
        <w:t>городские и областные администрации, законодательные органы власти городов и областей, главам муниципальных образований.</w:t>
      </w:r>
    </w:p>
    <w:p w:rsidR="001F43C2" w:rsidRPr="00D6664C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9347E">
        <w:rPr>
          <w:snapToGrid w:val="0"/>
          <w:sz w:val="28"/>
          <w:szCs w:val="28"/>
        </w:rPr>
        <w:t>По запросам прокуратуры, органов МВД направлено 326 информаций о соблюдении требований промышленной безопасности при эксплуатации подъемных сооружений на строительных объектах, деятельности предприятий, осуществляющих литье металла, строительства газопроводов, отопления и электроснабжения объектов социально-бытового назначения, о соблюдении требований природоохранного законод</w:t>
      </w:r>
      <w:r w:rsidRPr="0069347E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тельства и др.</w:t>
      </w:r>
    </w:p>
    <w:p w:rsidR="001F43C2" w:rsidRPr="00AA12DF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12DF">
        <w:rPr>
          <w:snapToGrid w:val="0"/>
          <w:sz w:val="28"/>
          <w:szCs w:val="28"/>
        </w:rPr>
        <w:t>На запросы Межведомственной комиссии по размещению производственных сил на территории Воронежской области Управлением регулярно подготавливаются предложения, содержащие рекомендации по реализации проектов.</w:t>
      </w:r>
    </w:p>
    <w:p w:rsidR="001F43C2" w:rsidRPr="00213B0D" w:rsidRDefault="001F43C2" w:rsidP="001F43C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12DF">
        <w:rPr>
          <w:snapToGrid w:val="0"/>
          <w:sz w:val="28"/>
          <w:szCs w:val="28"/>
        </w:rPr>
        <w:t>Руководитель Управления является членом Региональной коллегии Федеральных органов исполнительной власти Воронежской области, комиссии по предупреждению и ликвидации чрезвычайных ситуаций, штаба области по подготовке к ОЗП при администрации Вороне</w:t>
      </w:r>
      <w:r w:rsidRPr="00AA12DF">
        <w:rPr>
          <w:snapToGrid w:val="0"/>
          <w:sz w:val="28"/>
          <w:szCs w:val="28"/>
        </w:rPr>
        <w:t>ж</w:t>
      </w:r>
      <w:r w:rsidRPr="00AA12DF">
        <w:rPr>
          <w:snapToGrid w:val="0"/>
          <w:sz w:val="28"/>
          <w:szCs w:val="28"/>
        </w:rPr>
        <w:t>ской области.</w:t>
      </w:r>
    </w:p>
    <w:p w:rsidR="00866632" w:rsidRDefault="00866632">
      <w:bookmarkStart w:id="0" w:name="_GoBack"/>
      <w:bookmarkEnd w:id="0"/>
    </w:p>
    <w:sectPr w:rsidR="008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C2"/>
    <w:rsid w:val="001F43C2"/>
    <w:rsid w:val="008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732F-7A60-441F-AAD2-44B0E6D3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 Знак Знак"/>
    <w:basedOn w:val="a"/>
    <w:link w:val="a4"/>
    <w:rsid w:val="001F43C2"/>
    <w:rPr>
      <w:rFonts w:ascii="Courier New" w:hAnsi="Courier New" w:cs="Courier New"/>
    </w:rPr>
  </w:style>
  <w:style w:type="character" w:customStyle="1" w:styleId="a4">
    <w:name w:val="Текст Знак"/>
    <w:aliases w:val=" Знак Знак3, Знак Знак Знак1"/>
    <w:basedOn w:val="a0"/>
    <w:link w:val="a3"/>
    <w:rsid w:val="001F43C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Базовый"/>
    <w:rsid w:val="001F43C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</cp:revision>
  <dcterms:created xsi:type="dcterms:W3CDTF">2021-05-25T11:49:00Z</dcterms:created>
  <dcterms:modified xsi:type="dcterms:W3CDTF">2021-05-25T11:50:00Z</dcterms:modified>
</cp:coreProperties>
</file>